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อุดหนุนแก่ผู้ประกอบกิจการที่ส่งเงินสมทบเข้ากองทุนภายในเวลาที่กำหนดในปีที่ผ่านมาและได้ดำเนินการพัฒนาฝีมือแรงงานตามมาตรา 29 วรรคสองครบตามสัดส่วนที่กฎหมายกำหนดในปีถัดมาโดยมีสิทธิขอรับเงินช่วยเหลือหรืออุดหนุนในอัตราร้อยละ 10 ของเงินสมทบที่นำส่ง (ประกาศข้อ 6)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1- 5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 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ผู้มีอำนาจอนุมัติคำขอรับเงินช่วยเหลือหรืออุดหนุน</w:t>
              <w:br/>
              <w:t xml:space="preserve">พิจารณาอนุมัติเงินช่วยเหลือหรืออุดหนุนและแจ้งผลการพิจารณาให้ผู้ยื่นคำขอทราบ</w:t>
              <w:br/>
              <w:t xml:space="preserve"/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2-2)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สำเนาแบบแสดงการส่งเงินสมทบกองทุนพัฒนาฝีมือแรงงานตามข้อ 2 ของแบบชอ.2 พร้อมสำเนาใบเสร็จรับเงิน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สำเนาแบบแสดงการส่งเงินสมทบกองทุนพัฒนาฝีมือแรงงานตามข้อ 3 ของแบบชอ. 2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(N) 01/09/2562 14:42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