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เงินช่วยเหลือหรืออุดหนุนจากกองทุนพัฒนาฝีมือแรงงานแก่ผู้ประกอบกิจการที่ส่งเงินสมทบเข้ากองทุน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พระราชบัญญัติส่งเสริมการพัฒนาฝีมือแรงงานพ.ศ. 2545 มาตรา 28 (3) บัญญัติให้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ตามหลักเกณฑ์ที่คณะกรรมการประกาศกำหนด</w:t>
        <w:br/>
        <w:t xml:space="preserve"/>
        <w:br/>
        <w:t xml:space="preserve">ประกาศคณะกรรมการส่งเสริมการพัฒนาฝีมือแรงงานเรื่องหลักเกณฑ์การ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และช่วยเหลือหรืออุดหนุนการดำเนินการของศูนย์ประเมินความรู้ความสามารถกลางลงวันที่ 9 มิถุนายน 2560</w:t>
        <w:br/>
        <w:t xml:space="preserve"/>
        <w:br/>
        <w:t xml:space="preserve">1. หลักเกณฑ์การให้เงินช่วยเหลือหรืออุดหนุนจากกองทุนพัฒนาฝีมือแรงงาน</w:t>
        <w:br/>
        <w:t xml:space="preserve"/>
        <w:br/>
        <w:t xml:space="preserve">ให้ช่วยเหลืออุดหนุนแก่ผู้ประกอบกิจการที่ส่งเงินสมทบเข้ากองทุนภายในเวลาที่กำหนดในปีที่ผ่านมาและได้ดำเนินการพัฒนาฝีมือแรงงานตามมาตรา 29 วรรคสองครบตามสัดส่วนที่กฎหมายกำหนดในปีถัดมาโดยมีสิทธิขอรับเงินช่วยเหลือหรืออุดหนุนในอัตราร้อยละ 10 ของเงินสมทบที่นำส่ง (ประกาศข้อ 6)</w:t>
        <w:br/>
        <w:t xml:space="preserve"/>
        <w:br/>
        <w:t xml:space="preserve">2. ผู้มีสิทธิขอรับเงินช่วยเหลือหรืออุดหนุน</w:t>
        <w:br/>
        <w:t xml:space="preserve"/>
        <w:br/>
        <w:t xml:space="preserve">ผู้ประกอบกิจการ</w:t>
        <w:br/>
        <w:t xml:space="preserve"/>
        <w:br/>
        <w:t xml:space="preserve">3. สถานที่ยื่นคำขอรับเงินช่วยเหลือหรืออุดหนุน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ให้ยื่นคำขอรับเงินช่วยเหลือหรืออุดหนุนจากกองทุนพัฒนาฝีมือแรงงานตามแบบชอ.2 พร้อมเอกสารหลักฐานประกอบณท้องที่ที่สถานประกอบกิจการตั้งอยู่กรุงเทพมหานครให้ยื่นณสถาบันพัฒนาฝีมือแรงงาน 13 กรุงเทพมหานครและสำนักงานพัฒนาฝีมือแรงงานกรุงเทพมหานครพื้นที่ 1- 5 จังหวัดอื่นให้ยื่นณสถาบันพัฒนาฝีมือแรงงานหรือสำนักงานพัฒนาฝีมือแรงงาน</w:t>
        <w:br/>
        <w:t xml:space="preserve"/>
        <w:br/>
        <w:t xml:space="preserve">4. กำหนดเวลาการยื่นคำขอรับเงินช่วยเหลือหรืออุดหนุน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ให้ยื่นคำขอรับเงินช่วยเหลือหรืออุดหนุนภายในวันที่ 30 กันยายนของปีที่สิทธิขอรับเงินช่วยเหลือหรืออุดหนุนเกิดมีขึ้นทั้งนี้ไม่เกินวันที่ 31 มีนาคมของปีถัดไป</w:t>
        <w:br/>
        <w:t xml:space="preserve"/>
        <w:br/>
        <w:t xml:space="preserve">5. การรายงานผลการดำเนินการพัฒนาฝีมือแรงงาน</w:t>
        <w:br/>
        <w:t xml:space="preserve"/>
        <w:br/>
        <w:t xml:space="preserve">ผู้ได้รับเงินช่วยเหลือหรืออุดหนุนจากกองทุนพัฒนาฝีมือแรงงานต้องรายงานผลการดำเนินงานการพัฒนาฝีมือแรงงานตามแบบชอ. 3-1 ส่งให้สถาบันพัฒนาฝีมือแรงงานหรือสำนักงานพัฒนาฝีมือแรงงานทราบภายใน 30 วันนับแต่วันที่ดำเนินการแล้วเสร็จ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10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รับคำขอตรวจความถูกต้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ผู้อำนวยการพิจารณาอนุมัติคำขอรับเงินช่วยเหลือหรืออุดหนุน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ส่งสำเนาคำขอและเอกสารประกอบให้กองส่งเสริมการพัฒนาฝีมือแรงงานเมื่อกองส่งเสริมการพัฒนาฝีมือแรงงานได้รับคำขอจะตรวจสอบความถูกต้องก่อนเสนอขออนุมัติเบิกเงินและโอนเงินให้สถาบันพัฒนาฝีมือแรงงาน/สำนักงานพัฒนาฝีมือแรงงานดำเนินการจ่ายให้แก่ผู้ยื่นคำขอที่ได้รับอนุมัติ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7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จ่ายเงินช่วยเหลือหรืออุดหนุนให้แก่ผู้ที่ได้รับการอนุมัติ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แบบคำขอรับเงินช่วยเหลือหรืออุดหนุนจากกองทุนพัฒนาฝีมือแรงงาน (แบบชอ. 2-2)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หนังสือรับรองการจดทะเบียนนิติบุคคลพร้อมวัตถุประสงค์  (กรณีเป็นนิติบุคคล)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(เชื่อมโยงในระบบ linkage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บัตรประจำตัวประชาชนของผู้มอบอำนาจและผู้รับมอบอำนาจ 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</w:t>
              <w:br/>
              <w:t xml:space="preserve">บัตรประชาชนฉบับจริงของผู้รับมอบ 1 ฉบับ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สำเนาแบบแสดงการส่งเงินสมทบกองทุนพัฒนาฝีมือแรงงานตามข้อ 2 ของแบบชอ.2 พร้อมสำเนาใบเสร็จรับเงิน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สำเนาแบบแสดงการส่งเงินสมทบกองทุนพัฒนาฝีมือแรงงานตามข้อ 3 ของแบบชอ. 2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</w:t>
              <w:br/>
              <w:t xml:space="preserve"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แบบฟอร์มต่างๆสามารถดาวน์โหลดได้ที่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ระยะเวลาแล้วเสร็จอาจคลาดเคลื่อนได้จากลำดับที่ยื่นคำขอ/จำนวนคำขอ/จำนวนเจ้าหน้าที่ผู้พิจารณา/ต่อวัน</w:t>
        <w:br/>
        <w:t xml:space="preserve"/>
        <w:br/>
        <w:t xml:space="preserve">สำเนาเอกสารทุกฉบับต้องมีการรับรองสำเนาถูกต้องโดยผู้มีอำนาจลงนามหรือผู้รับมอบอำนาจ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เงินช่วยเหลือหรืออุดหนุนจากกองทุนพัฒนาฝีมือแรงงานแก่ผู้ประกอบกิจการที่ส่งเงินสมทบเข้ากองทุน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10.0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เงินช่วยเหลือหรืออุดหนุนจากกองทุนพัฒนาฝีมือแรงงานแก่ผู้ประกอบกิจการที่ส่งเงินสมทบเข้ากองทุน (N) 01/09/2562 14:42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