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การขอรับรองมาตรฐานฝีมือแรงงานของผู้ประกอบอาชีพ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ผู้มีความประสงค์ยื่นแบบคำรับรองมาตรฐานฝีมือแรงงาน (แบบ รมฐ. 1) 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(แบบ รมฐ.2) 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(แบบ รมฐ. 3) 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(แบบ รมฐ.4) โดยให้รายงานผลการทดสอบมาตรฐานฝีมือแรงงาน (แบบ รมฐ.5) 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 (แบบ รมฐ.6) รายละเอียดตามเอกสารแนบ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(ที่อยู่/โทรศัพท์ สามารถค้นหาได้ทางเว็บไซต์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55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ผู้มีความประสงค์ยื่นคำขอตามแบบ รมฐ.1 และเจ้าหน้าที่ตรวจสอบเอกสารแนบ และรายละเอียดมาตรฐานฝีมือแรงงาน จำนวน 16 รายการในแบบตามคำขอตามแบบ รมฐ.2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30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คณะกรรมการส่งเสริมการพัฒนาฝีมือแรงงานพิจารณาให้ความเห็นชอบ โดยผู้ยื่นคำขอหรือผู้แทนเข้าร่วมชี้แจงรายละเอียด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(คณะกรรมการส่งเสริมฯ มีการประชุมเดือนละ 1 ครั้ง โดยปกติการจัดประชุมในวันพฤหัสบดีสัปดาห์ที่ 3 ของทุกเดือน)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แบบคำขอรับรองมาตรฐานฝีมือแรงงาน  แบบ รมฐ.1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แบบการตรวจคำขอรับรองมาตรฐานฝีมือแรงงาน แบบ รมฐ.2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หนังสือรับรองมาตรฐานฝีมือแรงงาน แบบ รมฐ.3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หนังสือรับรองผู้ผ่านการทดสอบมาตรฐานฝีมือแรงงาน แบบ รมฐ.4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แบบรายงานผลการทดสอบมาตรฐานฝีมือแรงงาน แบบ รมฐ.5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รายงานผลการพิจารณาทบทวนมาตรฐานฝีมือแรงงานประจำปี แบบ รมฐ.6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รมฐ 1 ถึง 6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1. คณะกรรมการส่งเสริมฯ มีการประชุมเดือนละ 1 ครั้ง (โดยปกติการจัดประชุมในวันพฤหัสบดีสัปดาห์ที่ 3 ของทุกเดือน)</w:t>
        <w:br/>
        <w:t xml:space="preserve"/>
        <w:br/>
        <w:t xml:space="preserve">2. 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20 วันทำการ เพื่อเสนอเข้าวาระการประชุม พร้อมจัดทำเอกสารมาตรฐานฝีมือแรงงาน จำนวน 20 ชุด</w:t>
        <w:br/>
        <w:t xml:space="preserve"/>
        <w:br/>
        <w:t xml:space="preserve">3. 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(โดยปกติการจัดประชุมในวันพฤหัสบดีสัปดาห์ที่ 3 ของทุกเดือน) 4. แจ้งผลการพิจารณาต่อผู้ยื่นคำขอ (ระยะเวลา 7 วันทำการ)</w:t>
        <w:br/>
        <w:t xml:space="preserve"/>
        <w:br/>
        <w:t xml:space="preserve">สามารถดาวโหลดเอกสารได้ที่ http://www.dsd.go.th/standard/Region/Show_Doc?CATEGORY_DOCUMENT_ID=&amp;amp;filter=%C3%C1%B0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การขอรับรองมาตรฐานฝีมือแรงงานของผู้ประกอบอาชีพ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55.0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การขอรับรองมาตรฐานฝีมือแรงงานของผู้ประกอบอาชีพ 15/08/2562 15:03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