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การให้ความเห็นชอบหลักสูตร รายละเอียดที่เกี่ยวข้อง และรายการค่าใช้จ่ายที่ใช้ในการฝึกยกระดับฝีมือแรงงานและการฝึกเปลี่ยนสาขาอาชีพ  (กรณีส่งลูกจ้างไปรับการฝึกภายนอก)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  <w:br/>
        <w:t xml:space="preserve"/>
        <w:br/>
        <w:t xml:space="preserve">กรณีส่งลูกจ้างไปรับการฝึกภายนอก ผู้ดำเนินการฝึกที่เป็นนายจ้างอาจส่งผู้รับการฝึกที่เป็นลูกจ้างไปรับการฝึกอบรมฝีมือแรงงานกับสถานศึกษาตามกฎหมายว่าด้วยโรงเรียนเอกชน สถาบันอุดมศึกษาตามกฎหมายว่าด้วยสถาบันอุดมศึกษา ทั้งภาครัฐและเอกชนหรือสถานฝึกอบรมฝีมือแรงงานของทางราชการ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</w:t>
        <w:br/>
        <w:t xml:space="preserve"/>
        <w:br/>
        <w:t xml:space="preserve">1. เงื่อนไขในการยื่นคำขอ</w:t>
        <w:br/>
        <w:t xml:space="preserve"/>
        <w:br/>
        <w:t xml:space="preserve">  1.1 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ก่อนดำเนินการฝึกอบรมหรือหลังจากเสร็จสิ้นการฝึกอบรมแล้ว ทั้งนี้ จะต้องจัดทำรายงานเกี่ยวกับการฝึกอบรม พร้อมแนบหลักสูตร กำหนดการฝึกและหลักฐานค่าใช้จ่ายในการฝึกอบรม แต่ละหลักสูตรตามที่จ่ายจริง เสนอต่อนายทะเบียนให้ความเห็นชอบภายใน 60 วันนับแต่วันเสร็จสิ้นการฝึกอบรมเท่านั้น สำหรับการฝึกอบรมตั้งแต่วันที่ 18 พฤศจิกายน จนถึง 31 ธันวาคม ต้องยื่นไม่เกินวันที่ 15 มกราคม ของปีถัดไป ทั้งนี้การพิจารณาให้ความเห็นชอบของนายทะเบียน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3 ตุลาคม พ.ศ. 2551 หรือ</w:t>
        <w:br/>
        <w:t xml:space="preserve"/>
        <w:br/>
        <w:t xml:space="preserve">  1.2 ยื่นด้วยวิธีการทางอิเล็กทรอนิกส์ (e-Service) โดยให้ผู้ยื่นคำขอแนบเอกสารหลักฐานที่เกี่ยวข้องในรูปแบบเอกสารอิเล็กทรอนิกส์ ประเภทไฟล์เอกสารชนิด *.gif *.jpg *.pdf *xls ความละเอียดไม่น้อยกว่า 300 dpi</w:t>
        <w:br/>
        <w:t xml:space="preserve">เพื่อประกอบการพิจารณาของนายทะเบียน และถือว่าการยื่นคำขอและการแนบเอกสารหลักฐานดังกล่าวเป็นการรับรองความถูกต้องของเอกสารที่ได้ยื่นต่อนายทะเบียน ทั้งนี้ การพิจารณาให้ความเห็นชอบของนายทะเบียนเป็นไปตามประกาศคณะกรรมการส่งเสริมการพัฒนาฝีมือแรงงาน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ด้วยวิธีการทางอิเล็กทรอนิกส์ ลงวันที่ 21 กันยายน พ.ศ. 2559</w:t>
        <w:br/>
        <w:t xml:space="preserve"/>
        <w:br/>
        <w:t xml:space="preserve">1.3 ต้องเป็นการฝึกอบรมให้แก่ลูกจ้างของตนเองและเป็นการฝึกอบรมภายในประเทศเท่านั้น</w:t>
        <w:br/>
        <w:t xml:space="preserve"/>
        <w:br/>
        <w:t xml:space="preserve">2. หลักสูตรการฝึกอบรม</w:t>
        <w:br/>
        <w:t xml:space="preserve"/>
        <w:br/>
        <w:t xml:space="preserve">2.1 กรณีการฝึกยกระดับฝีมือแรงงาน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 ในสาขาอาชีพนั้นสูงขึ้น</w:t>
        <w:br/>
        <w:t xml:space="preserve"/>
        <w:br/>
        <w:t xml:space="preserve">  2.1.1 หลักสูตรต้องมีวัตถุประสงค์เพื่อพัฒนาฝีมือแรงงานของลูกจ้างให้มีความรู้ ความสามารถ ทักษะ และทัศนคติที่ดีต่อการปฏิบัติงานเพิ่มขึ้นตามสาขาอาชีพที่ลูกจ้างนั้นปฏิบัติงานอยู่ตามปกติ</w:t>
        <w:br/>
        <w:t xml:space="preserve"/>
        <w:br/>
        <w:t xml:space="preserve">  2.1.2 เนื้อหาวิชาของหลักสูตรต้องมีความสอดคล้องและเป็นประโยชน์กับกิจการของสถานประกอบกิจการนั้น</w:t>
        <w:br/>
        <w:t xml:space="preserve"/>
        <w:br/>
        <w:t xml:space="preserve">  2.1.3 ระยะเวลาการฝึกอบรมต้องสอดคล้องกับหลักสูตร กรณีการฝึกยกระดับฝีมือแรงงานต้องไม่น้อยกว่า 6 ชั่วโมง</w:t>
        <w:br/>
        <w:t xml:space="preserve"/>
        <w:br/>
        <w:t xml:space="preserve">  2.2 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ที่จะทำงานในสาขาอาชีพอื่นนั้น ได้ด้วย</w:t>
        <w:br/>
        <w:t xml:space="preserve"/>
        <w:br/>
        <w:t xml:space="preserve">  2.2.1 หลักสูตรต้องมีวัตถุประสงค์เพื่อพัฒนาฝีมือแรงงานของลูกจ้างให้มีความรู้ 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  <w:br/>
        <w:t xml:space="preserve"/>
        <w:br/>
        <w:t xml:space="preserve">  2.2.2 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  <w:br/>
        <w:t xml:space="preserve"/>
        <w:br/>
        <w:t xml:space="preserve">  2.2.3 ระยะเวลาการฝึกอบรมต้องสอดคล้องกับหลักสูตร แต่ต้องไม่น้อยกว่า 18 ชั่วโมง</w:t>
        <w:br/>
        <w:t xml:space="preserve"/>
        <w:br/>
        <w:t xml:space="preserve"> 3. การพิจารณาค่าใช้จ่ายที่ใช้ในการฝึกอบรมลูกจ้าง</w:t>
        <w:br/>
        <w:t xml:space="preserve"/>
        <w:br/>
        <w:t xml:space="preserve"> ประกาศคณะกรรมการส่งเสริมการพัฒนาฝีมือแรงงานเรื่อง หลักเกณฑ์ วิธีการ และเงื่อนไขในการ 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3 ตุลาคม พ.ศ. 2551 มิได้กำหนดกรอบรายการค่าใช้จ่ายไว้ เนื่องจากนายทะเบียนจะให้ความเห็นชอบเฉพาะหลักสูตร เพื่อนับจำนวนผู้รับการฝึกในการประเมินเงินสมทบกองทุนพัฒนาฝีมือแรงงานเท่านั้น ส่วนค่าใช้จ่ายในการฝึกอบรมให้ยื่นต่อกรมสรรพากรตามประกาศกระทรวงการคลัง เรื่อง การกำหนดสถานศึกษาหรือสถานฝึกอบรมฝีมือแรงงานที่รับลูกจ้างของบริษัทหรือห้างหุ้นส่วนนิติบุคคลเข้าศึกษาหรือฝึกอบรม ลงวันที่ 23 พฤศจิกายน พ.ศ. 2548</w:t>
        <w:br/>
        <w:t xml:space="preserve"/>
        <w:br/>
        <w:t xml:space="preserve"/>
        <w:br/>
        <w:t xml:space="preserve"/>
        <w:br/>
        <w:t xml:space="preserve">หมายเหตุ</w:t>
        <w:br/>
        <w:t xml:space="preserve"/>
        <w:br/>
        <w:t xml:space="preserve"> **กรณีคำขอหรือรายการเอกสารประกอบการพิจารณาไม่ถูกต้องหรือไม่ครบถ้วน หรือไม่อาจแก้ไข/เพิ่มเติมได้ 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 **พนักงาน/เจ้าหน้าที่จะยังไม่พิจารณาคำขอ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 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 **ทั้งนี้ 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3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รับเรื่องคำขอ/ตรวจสอบความครบถ้วนของเอกสาร</w:t>
              <w:br/>
              <w:t xml:space="preserve">ลงทะเบียนเอกสารที่ผ่านการตรวจ ต่อรุ่น/หลักสูตร/คำขอ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ชั่วโมง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พิจารณาหลักสูตรและค่าใช้จ่ายในการจัดฝึกอบรม/จัดพิมพ์หนังสือรับรอง/ตรวจทานความถูกต้องของใบรับรองต่อรุ่น/หลักสูตร/คำขอ   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12 ชั่วโมง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นายทะเบียนพิจารณาลงนามอนุมัติต่อรุ่น/หลักสูตร/คำขอ</w:t>
              <w:br/>
              <w:t xml:space="preserve">แจ้งสถานประกอบกิจการมารับหนังสือรับรอง 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5 ชั่วโมง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คำขอรับการรับรองหลักสูตร ค่าใช้จ่ายในการฝึกยกระดับฝีมือแรงงานและการฝึกเปลี่ยนสาขาอาชีพ (แบบ  ฝย/ฝป  1)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 กรณีส่งไปรับการฝึกกับสถานฝึกอบรมอื่น  (แบบ  ฝย / ฝป  2 - 2)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กำหนดการฝึกอบรมโบรชัวร์ ใบสมัคร (พร้อมรับรองสำเนาถูกต้อง)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หลักฐานหลักสูตรหรือหัวข้อการฝึกอบรมของสถานศึกษาหรือสถานฝึกอบรม (กรณีส่งไปรับการฝึกอบรมกับสถานฝึกอบรมหรือสถานฝึกอบรมฝีมือแรงงาน พร้อมรับรองสำเนาถูกต้อง)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ส่งตัว/หนังสือขออนุมัติ/หนังสือเชิญให้เข้ารับการฝึกอบรม/หนังสือตอบรับ/หนังสือรับรองการฝึกอบรม พร้อมสำเนาถูกต้อง (ถ้ามี)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หลักฐานค่าธรรมเนียมในการฝึกอบรม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หนังสือรับรองการจดทะเบียนนิติบุคคล (กรณีเป็นนิติบุคคลและเป็นการยื่นคำขอครั้งแรก)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(สามารถเชื่อมโยงในระบบ Linkage Center)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(สำเนาบัตรประชาชนของผู้มอบ 1 ฉบับ บัตรประชาชนฉบับจริงของผู้รับมอบ 1 ฉบับ)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(กรณีเป็นนิติบุคคล)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ไม่เสียค่าธรรมเนียม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 ฝย/ฝป  1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 ฝย / ฝป  2 - 2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  <w:br/>
        <w:t xml:space="preserve">สามารถดาวน์โหลดได้ที่ http://www.dsd.go.th/bangkok/Region/Doc_ShowDetails/9030</w:t>
        <w:br/>
        <w:t xml:space="preserve">สามารถเข้าใช้งานผ่านระบบอิเล็กทรอนิกส์ (e-Service) ได้ทางเว็บไซต์ http://e-service.dsd.go.th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การให้ความเห็นชอบหลักสูตร รายละเอียดที่เกี่ยวข้อง และรายการค่าใช้จ่ายที่ใช้ในการฝึกยกระดับฝีมือแรงงานและการฝึกเปลี่ยนสาขาอาชีพ  (กรณีส่งลูกจ้างไปรับการฝึกภายนอก)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 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3.0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การให้ความเห็นชอบหลักสูตร รายละเอียดที่เกี่ยวข้อง และรายการค่าใช้จ่ายที่ใช้ในการฝึกยกระดับฝีมือแรงงานและการฝึกเปลี่ยนสาขาอาชีพ  (กรณีส่งลูกจ้างไปรับการฝึกภายนอก) (N) 15/08/2562 07:48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