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รับเงินช่วยเหลือหรืออุดหนุนจากกองทุนพัฒนาฝีมือแรงงานแก่ผู้ประกอบกิจการที่พัฒนาฝีมือแรงงานเกินกว่าร้อยละ 70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หลักเกณฑ์วิธีการเงื่อนไข (ถ้ามี) การยื่นคำขอรับเงินช่วยเหลือหรืออุดหนุน</w:t>
        <w:br/>
        <w:t xml:space="preserve"/>
        <w:br/>
        <w:t xml:space="preserve">พระราชบัญญัติส่งเสริมการพัฒนาฝีมือแรงงานพ.ศ. 2545 มาตรา 28 (3) 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ให้ช่วยเหลืออุดหนุนแก่ผู้ประกอบกิจการที่ดำเนินการพัฒนาฝีมือแรงงานตามมาตรา 29 วรรคสองในส่วนที่มีการพัฒนาฝีมือแรงงานส่วนที่เกินกว่าร้อยละ 70 ของลูกจ้างทั้งหมดซึ่งได้รับการพัฒนาฝีมือแรงงานในปีที่ผ่านมาโดยมีสิทธิขอรับเงินช่วยเหลือหรืออุดหนุน 200 บาทต่อลูกจ้าง 1 คน (ประกาศข้อ 7)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ผู้ประกอบกิจการ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ให้ยื่นคำขอรับเงินช่วยเหลือหรืออุดหนุนจากกองทุนพัฒนาฝีมือแรงงานตามแบบชอ.2-1 พร้อมเอกสารหลักฐานประกอบณท้องที่ที่สถานประกอบกิจการตั้งอยู่กรุงเทพมหานครให้ยื่นณสถาบันพัฒนาฝีมือแรงงาน 13 กรุงเทพมหานครและสำนักงานพัฒนาฝีมือแรงงานกรุงเทพมหานครพื้นที่ 1-5 จังหวัดอื่นให้ยื่นณสถาบันพัฒนาฝีมือแรงงานหรือสำนักงานพัฒนาฝีมือแรงงาน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.3-1 ส่งให้สถาบันพัฒนาฝีมือแรงงานหรือสำนักงานพัฒนาฝีมือแรงงานทราบภายใน 30 วันนับแต่วันที่ดำเนินการแล้วเสร็จ</w:t>
        <w:br/>
        <w:t xml:space="preserve"/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6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ผู้มีอำนาจอนุมัติคำขอรับเงินช่วยเหลือหรืออุดหนุน</w:t>
              <w:br/>
              <w:t xml:space="preserve">พิจารณาอนุมัติเงินช่วยเหลือหรืออุดหนุนและแจ้งผลการพิจารณาให้ผู้ยื่นคำขอทราบ</w:t>
              <w:br/>
              <w:t xml:space="preserve"/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ผู้มีอำนาจอนุมัติจ่ายเงินช่วยเหลือหรืออุดหนุน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(แบบชอ. 2-1)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หนังสือรับรองการจดทะเบียนนิติบุคคลพร้อมวัตถุประสงค์  (กรณีเป็นนิติบุคคล)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(เชื่อมโยงในระบบ linkage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</w:t>
              <w:br/>
              <w:t xml:space="preserve">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สำเนาแบบแสดงการส่งเงินสมทบกองทุนพัฒนาฝีมือแรงงานของปีที่ผ่านมา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แบบสรุปรายชื่อลูกจ้างที่ผ่านการพัฒนาฝีมือแรงงานตามมาตรา 29 วรรคสอง (ไม่ซ้ำคน) และ File Excel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(แนบซีดี File Excel)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</w:t>
              <w:br/>
              <w:t xml:space="preserve"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แบบฟอร์มต่างๆสามารถดาวน์โหลดได้ที่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  <w:br/>
        <w:t xml:space="preserve"/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ประกอบกิจการที่พัฒนาฝีมือแรงงานเกินกว่าร้อยละ 70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ประกอบกิจการที่พัฒนาฝีมือแรงงานเกินกว่าร้อยละ 70 (N)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เงินช่วยเหลือหรืออุดหนุนจากกองทุนพัฒนาฝีมือแรงงานแก่ผู้ประกอบกิจการที่พัฒนาฝีมือแรงงานเกินกว่าร้อยละ 70 (N) 01/09/2562 14:23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