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9FA" w:rsidRDefault="00122B18" w:rsidP="009C4402">
      <w:pPr>
        <w:pStyle w:val="a3"/>
        <w:numPr>
          <w:ilvl w:val="0"/>
          <w:numId w:val="1"/>
        </w:numPr>
        <w:spacing w:after="0"/>
        <w:ind w:left="426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122B18">
        <w:rPr>
          <w:rFonts w:ascii="TH SarabunPSK" w:hAnsi="TH SarabunPSK" w:cs="TH SarabunPSK"/>
          <w:b/>
          <w:bCs/>
          <w:sz w:val="36"/>
          <w:szCs w:val="36"/>
          <w:cs/>
        </w:rPr>
        <w:t>บทนำ</w:t>
      </w:r>
    </w:p>
    <w:p w:rsidR="00122B18" w:rsidRDefault="00122B18" w:rsidP="009C440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22B18">
        <w:rPr>
          <w:rFonts w:ascii="TH SarabunPSK" w:hAnsi="TH SarabunPSK" w:cs="TH SarabunPSK" w:hint="cs"/>
          <w:sz w:val="32"/>
          <w:szCs w:val="32"/>
          <w:cs/>
        </w:rPr>
        <w:t xml:space="preserve">ในเอกสาร </w:t>
      </w:r>
      <w:r w:rsidRPr="00122B18">
        <w:rPr>
          <w:rFonts w:ascii="TH SarabunPSK" w:hAnsi="TH SarabunPSK" w:cs="TH SarabunPSK"/>
          <w:sz w:val="32"/>
          <w:szCs w:val="32"/>
        </w:rPr>
        <w:t xml:space="preserve">ASEAN Business Outlook Survey 2012 – 2013 </w:t>
      </w:r>
      <w:r w:rsidRPr="00122B18">
        <w:rPr>
          <w:rFonts w:ascii="TH SarabunPSK" w:hAnsi="TH SarabunPSK" w:cs="TH SarabunPSK" w:hint="cs"/>
          <w:sz w:val="32"/>
          <w:szCs w:val="32"/>
          <w:cs/>
        </w:rPr>
        <w:t xml:space="preserve">หอการค้าอเมริกันในประเทศสิงคโปร์ร่วมกับหอการค้าอเมริกันในประเทศไทย และในประเทศ </w:t>
      </w:r>
      <w:r w:rsidRPr="00122B18">
        <w:rPr>
          <w:rFonts w:ascii="TH SarabunPSK" w:hAnsi="TH SarabunPSK" w:cs="TH SarabunPSK"/>
          <w:sz w:val="32"/>
          <w:szCs w:val="32"/>
        </w:rPr>
        <w:t>ASEAN</w:t>
      </w:r>
      <w:r w:rsidRPr="00122B18">
        <w:rPr>
          <w:rFonts w:ascii="TH SarabunPSK" w:hAnsi="TH SarabunPSK" w:cs="TH SarabunPSK" w:hint="cs"/>
          <w:sz w:val="32"/>
          <w:szCs w:val="32"/>
          <w:cs/>
        </w:rPr>
        <w:t xml:space="preserve"> อื่นๆ ได้สรุปความเห็นไว้ ดังนี้</w:t>
      </w:r>
    </w:p>
    <w:p w:rsidR="008A23EC" w:rsidRDefault="008A23EC" w:rsidP="009C4402">
      <w:pPr>
        <w:pStyle w:val="a3"/>
        <w:numPr>
          <w:ilvl w:val="0"/>
          <w:numId w:val="5"/>
        </w:numPr>
        <w:tabs>
          <w:tab w:val="left" w:pos="1134"/>
        </w:tabs>
        <w:spacing w:after="0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ภาพรวมโอกาสการลงทุนใน </w:t>
      </w:r>
      <w:r>
        <w:rPr>
          <w:rFonts w:ascii="TH SarabunPSK" w:hAnsi="TH SarabunPSK" w:cs="TH SarabunPSK"/>
          <w:sz w:val="32"/>
          <w:szCs w:val="32"/>
        </w:rPr>
        <w:t>ASEAN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มีความสดใส โดยผู้ตอบแบบสอบถามร้อยละ 92 ให้ความเห็นเช่นนั้นและร้อยละ 70 ตอบว่ามีแผนการขยายการลงทุนใน </w:t>
      </w:r>
      <w:r>
        <w:rPr>
          <w:rFonts w:ascii="TH SarabunPSK" w:hAnsi="TH SarabunPSK" w:cs="TH SarabunPSK"/>
          <w:sz w:val="32"/>
          <w:szCs w:val="32"/>
        </w:rPr>
        <w:t>ASEAN</w:t>
      </w:r>
    </w:p>
    <w:p w:rsidR="008A23EC" w:rsidRPr="008A23EC" w:rsidRDefault="00647BA9" w:rsidP="009C4402">
      <w:pPr>
        <w:pStyle w:val="a3"/>
        <w:numPr>
          <w:ilvl w:val="0"/>
          <w:numId w:val="5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ประเทศที่เป็นพื้นที่ลงทุนเด่นที่สุดคือ ประเทศเวียดนาม รองลงมาคือ ประเทศไทย</w:t>
      </w:r>
    </w:p>
    <w:p w:rsidR="008A23EC" w:rsidRDefault="00647BA9" w:rsidP="009C4402">
      <w:pPr>
        <w:pStyle w:val="a3"/>
        <w:numPr>
          <w:ilvl w:val="0"/>
          <w:numId w:val="5"/>
        </w:numPr>
        <w:tabs>
          <w:tab w:val="left" w:pos="1134"/>
        </w:tabs>
        <w:spacing w:after="0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การรวมกลุ่มของ </w:t>
      </w:r>
      <w:r>
        <w:rPr>
          <w:rFonts w:ascii="TH SarabunPSK" w:hAnsi="TH SarabunPSK" w:cs="TH SarabunPSK"/>
          <w:sz w:val="32"/>
          <w:szCs w:val="32"/>
        </w:rPr>
        <w:t>ASEAN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มีความสำคัญมาก แต่ยังสงสัยว่าจะบรรลุเป้าหมายเป็นประชาคมเศรษฐกิจอาเซียน (</w:t>
      </w:r>
      <w:r>
        <w:rPr>
          <w:rFonts w:ascii="TH SarabunPSK" w:hAnsi="TH SarabunPSK" w:cs="TH SarabunPSK"/>
          <w:sz w:val="32"/>
          <w:szCs w:val="32"/>
        </w:rPr>
        <w:t>AEC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0A330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ในปี 2015 ได้จริงหรือ</w:t>
      </w:r>
    </w:p>
    <w:p w:rsidR="00647BA9" w:rsidRDefault="00647BA9" w:rsidP="009C4402">
      <w:pPr>
        <w:pStyle w:val="a3"/>
        <w:numPr>
          <w:ilvl w:val="0"/>
          <w:numId w:val="5"/>
        </w:numPr>
        <w:tabs>
          <w:tab w:val="left" w:pos="1134"/>
        </w:tabs>
        <w:spacing w:after="0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มากกว่าครึ่งหนึ่งตอบว่าข้อตกลงเขตการค้าเสรี </w:t>
      </w:r>
      <w:r>
        <w:rPr>
          <w:rFonts w:ascii="TH SarabunPSK" w:hAnsi="TH SarabunPSK" w:cs="TH SarabunPSK"/>
          <w:sz w:val="32"/>
          <w:szCs w:val="32"/>
        </w:rPr>
        <w:t>ASEAN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ซึ่งรวมทั้ง จีน อินเดีย ญี่ปุ่น ออสเตรเลีย นิวซีแลนด์ และเกาหลีใต้ มีความสำคัญต่อแผนการลงทุนในอนาคต ในขณะที่น้อยกว่าครึ่งหนึ่งตอบว่า สามารถใช้ประโยชน์จากข้อตกลงดังกล่าวได้</w:t>
      </w:r>
    </w:p>
    <w:p w:rsidR="00647BA9" w:rsidRDefault="00647BA9" w:rsidP="009C4402">
      <w:pPr>
        <w:pStyle w:val="a3"/>
        <w:numPr>
          <w:ilvl w:val="0"/>
          <w:numId w:val="5"/>
        </w:numPr>
        <w:tabs>
          <w:tab w:val="left" w:pos="1134"/>
        </w:tabs>
        <w:spacing w:after="0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ปัญหาการทุจริต คอร์รัปชั่น ยังคงเป็นข้อวิตกกังวลมากที่สุดในขณะที่ราคาอสังหาริมทรัพย์ที่เพิ่มสูงขึ้นโดยเฉพาะที่เห็นชัดเจนในสิงคโปร์ก็เริ่มเป็นข้อห่วงใยเช่นกัน</w:t>
      </w:r>
    </w:p>
    <w:p w:rsidR="00647BA9" w:rsidRDefault="00647BA9" w:rsidP="009C4402">
      <w:pPr>
        <w:pStyle w:val="a3"/>
        <w:tabs>
          <w:tab w:val="left" w:pos="1134"/>
        </w:tabs>
        <w:spacing w:after="0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โดยเหตุที่ </w:t>
      </w:r>
      <w:r>
        <w:rPr>
          <w:rFonts w:ascii="TH SarabunPSK" w:hAnsi="TH SarabunPSK" w:cs="TH SarabunPSK"/>
          <w:sz w:val="32"/>
          <w:szCs w:val="32"/>
        </w:rPr>
        <w:t xml:space="preserve">AEC </w:t>
      </w:r>
      <w:r>
        <w:rPr>
          <w:rFonts w:ascii="TH SarabunPSK" w:hAnsi="TH SarabunPSK" w:cs="TH SarabunPSK" w:hint="cs"/>
          <w:sz w:val="32"/>
          <w:szCs w:val="32"/>
          <w:cs/>
        </w:rPr>
        <w:t>มีความมุ่งมั่นที่จะก้าวไกลมาก (การเคลื่อนย้ายเสรีของสินค้า บริการ การลงทุน แรงงานฝีมือ และทุน) การรวมกลุ่มอย่างจริงจัง</w:t>
      </w:r>
      <w:r w:rsidR="00F338A5">
        <w:rPr>
          <w:rFonts w:ascii="TH SarabunPSK" w:hAnsi="TH SarabunPSK" w:cs="TH SarabunPSK" w:hint="cs"/>
          <w:sz w:val="32"/>
          <w:szCs w:val="32"/>
          <w:cs/>
        </w:rPr>
        <w:t xml:space="preserve"> คงใช้เวลาอีกหลายปี และแต่ละประเทศก็มีความพร้อมในการยอมรับคุณสมบัติของแรงงานฝีมือ แตกต่างกัน อย่างไรก็ตาม ปี 2015 ก็น่าจะเป็นการ</w:t>
      </w:r>
      <w:r w:rsidR="00DD1120">
        <w:rPr>
          <w:rFonts w:ascii="TH SarabunPSK" w:hAnsi="TH SarabunPSK" w:cs="TH SarabunPSK" w:hint="cs"/>
          <w:sz w:val="32"/>
          <w:szCs w:val="32"/>
          <w:cs/>
        </w:rPr>
        <w:t>เริ่มต้นที่ทุกประเทศต้องก้าวต่อ</w:t>
      </w:r>
      <w:r w:rsidR="00F338A5">
        <w:rPr>
          <w:rFonts w:ascii="TH SarabunPSK" w:hAnsi="TH SarabunPSK" w:cs="TH SarabunPSK" w:hint="cs"/>
          <w:sz w:val="32"/>
          <w:szCs w:val="32"/>
          <w:cs/>
        </w:rPr>
        <w:t>ไปข้างหน้า</w:t>
      </w:r>
    </w:p>
    <w:p w:rsidR="00DD1120" w:rsidRPr="00DD1120" w:rsidRDefault="00DD1120" w:rsidP="009C4402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426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DD1120">
        <w:rPr>
          <w:rFonts w:ascii="TH SarabunPSK" w:hAnsi="TH SarabunPSK" w:cs="TH SarabunPSK" w:hint="cs"/>
          <w:b/>
          <w:bCs/>
          <w:sz w:val="36"/>
          <w:szCs w:val="36"/>
          <w:cs/>
        </w:rPr>
        <w:t>การพัฒนากรอบคุณวุฒิระหว่างประเทศ</w:t>
      </w:r>
    </w:p>
    <w:p w:rsidR="00DD1120" w:rsidRDefault="00DD1120" w:rsidP="009C4402">
      <w:pPr>
        <w:pStyle w:val="a3"/>
        <w:tabs>
          <w:tab w:val="left" w:pos="709"/>
        </w:tabs>
        <w:spacing w:after="0"/>
        <w:ind w:left="0" w:firstLine="4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ปัจจุบันมีหลายภูมิภาคที่ใช้กรอบคุณวุฒิ (</w:t>
      </w:r>
      <w:r>
        <w:rPr>
          <w:rFonts w:ascii="TH SarabunPSK" w:hAnsi="TH SarabunPSK" w:cs="TH SarabunPSK"/>
          <w:sz w:val="32"/>
          <w:szCs w:val="32"/>
        </w:rPr>
        <w:t>Qualification Framework</w:t>
      </w:r>
      <w:r>
        <w:rPr>
          <w:rFonts w:ascii="TH SarabunPSK" w:hAnsi="TH SarabunPSK" w:cs="TH SarabunPSK" w:hint="cs"/>
          <w:sz w:val="32"/>
          <w:szCs w:val="32"/>
          <w:cs/>
        </w:rPr>
        <w:t>) ในการส่งเสริมการยอมรับคุณสมบัติของแรงงานฝีมือ ซึ่งจะนำไปสู่การเคลื่อนย้ายแรงงานฝีมือและผู้ประกอบวิชาชีพ เช่น กรณีของสหภาพยุโรป (</w:t>
      </w:r>
      <w:r>
        <w:rPr>
          <w:rFonts w:ascii="TH SarabunPSK" w:hAnsi="TH SarabunPSK" w:cs="TH SarabunPSK"/>
          <w:sz w:val="32"/>
          <w:szCs w:val="32"/>
        </w:rPr>
        <w:t>EU</w:t>
      </w:r>
      <w:r w:rsidR="00794817">
        <w:rPr>
          <w:rFonts w:ascii="TH SarabunPSK" w:hAnsi="TH SarabunPSK" w:cs="TH SarabunPSK" w:hint="cs"/>
          <w:sz w:val="32"/>
          <w:szCs w:val="32"/>
          <w:cs/>
        </w:rPr>
        <w:t>) และกลุ่มประเทศแคริ</w:t>
      </w:r>
      <w:r>
        <w:rPr>
          <w:rFonts w:ascii="TH SarabunPSK" w:hAnsi="TH SarabunPSK" w:cs="TH SarabunPSK" w:hint="cs"/>
          <w:sz w:val="32"/>
          <w:szCs w:val="32"/>
          <w:cs/>
        </w:rPr>
        <w:t>บเบียน ในขณะที่กลุ่มชาติอัฟริกาใต้ กลุ่มอดีตเครือจักรภพ และกลุ่มความร่วมมืออ่าวอาหรับ (</w:t>
      </w:r>
      <w:r>
        <w:rPr>
          <w:rFonts w:ascii="TH SarabunPSK" w:hAnsi="TH SarabunPSK" w:cs="TH SarabunPSK"/>
          <w:sz w:val="32"/>
          <w:szCs w:val="32"/>
        </w:rPr>
        <w:t>GCC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อยู่ระหว่างการพัฒนา  </w:t>
      </w:r>
    </w:p>
    <w:p w:rsidR="00160395" w:rsidRDefault="00DD1120" w:rsidP="009C4402">
      <w:pPr>
        <w:pStyle w:val="a3"/>
        <w:tabs>
          <w:tab w:val="left" w:pos="709"/>
        </w:tabs>
        <w:spacing w:after="0"/>
        <w:ind w:left="0" w:firstLine="4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กรอบคุณวุฒิของสหภาพยุโรป (</w:t>
      </w:r>
      <w:r w:rsidR="00A37F5B">
        <w:rPr>
          <w:rFonts w:ascii="TH SarabunPSK" w:hAnsi="TH SarabunPSK" w:cs="TH SarabunPSK"/>
          <w:sz w:val="32"/>
          <w:szCs w:val="32"/>
        </w:rPr>
        <w:t>European Qualification Frame</w:t>
      </w:r>
      <w:r>
        <w:rPr>
          <w:rFonts w:ascii="TH SarabunPSK" w:hAnsi="TH SarabunPSK" w:cs="TH SarabunPSK"/>
          <w:sz w:val="32"/>
          <w:szCs w:val="32"/>
        </w:rPr>
        <w:t>work: EQF</w:t>
      </w:r>
      <w:r>
        <w:rPr>
          <w:rFonts w:ascii="TH SarabunPSK" w:hAnsi="TH SarabunPSK" w:cs="TH SarabunPSK" w:hint="cs"/>
          <w:sz w:val="32"/>
          <w:szCs w:val="32"/>
          <w:cs/>
        </w:rPr>
        <w:t>) แบ่งเป็น 8 ระดับ วัตถุประสงค์หลักเพื่อใช้เป็นกรอบในการอ้างอิง</w:t>
      </w:r>
      <w:r w:rsidR="00160395">
        <w:rPr>
          <w:rFonts w:ascii="TH SarabunPSK" w:hAnsi="TH SarabunPSK" w:cs="TH SarabunPSK" w:hint="cs"/>
          <w:sz w:val="32"/>
          <w:szCs w:val="32"/>
          <w:cs/>
        </w:rPr>
        <w:t>ระหว่างประเทศ ในเรื่องที่เกี่ยวกับระดับฝีมือความรู้ความสามารถของแรงงานฝีมือซึ่งช่วยส่งเสริมให้เกิดความเชื่อมั่น และลดอุปสรรคในการเคลื่อนย้า</w:t>
      </w:r>
      <w:r w:rsidR="00794817">
        <w:rPr>
          <w:rFonts w:ascii="TH SarabunPSK" w:hAnsi="TH SarabunPSK" w:cs="TH SarabunPSK" w:hint="cs"/>
          <w:sz w:val="32"/>
          <w:szCs w:val="32"/>
          <w:cs/>
        </w:rPr>
        <w:t>ยแรงงานฝีมือ ทั้งนี้ต้องมีการกำ</w:t>
      </w:r>
      <w:r w:rsidR="00160395">
        <w:rPr>
          <w:rFonts w:ascii="TH SarabunPSK" w:hAnsi="TH SarabunPSK" w:cs="TH SarabunPSK" w:hint="cs"/>
          <w:sz w:val="32"/>
          <w:szCs w:val="32"/>
          <w:cs/>
        </w:rPr>
        <w:t>กับควบคุมเรื่อง การประกันคุณภาพ ความถูกต้อง เที่ยงตรง ข้อแนะนำ และสมรรถนะหลักที่สำคัญๆ</w:t>
      </w:r>
    </w:p>
    <w:p w:rsidR="00A37F5B" w:rsidRDefault="00794817" w:rsidP="009C4402">
      <w:pPr>
        <w:pStyle w:val="a3"/>
        <w:tabs>
          <w:tab w:val="left" w:pos="709"/>
        </w:tabs>
        <w:spacing w:after="0"/>
        <w:ind w:left="0" w:firstLine="4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กรอบคุณวุฒิของกลุ่มประเทศแคริ</w:t>
      </w:r>
      <w:r w:rsidR="00160395">
        <w:rPr>
          <w:rFonts w:ascii="TH SarabunPSK" w:hAnsi="TH SarabunPSK" w:cs="TH SarabunPSK" w:hint="cs"/>
          <w:sz w:val="32"/>
          <w:szCs w:val="32"/>
          <w:cs/>
        </w:rPr>
        <w:t>บเบียน เริ่มในปี 2004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เมื่อประชาคมแคริ</w:t>
      </w:r>
      <w:r w:rsidR="00160395">
        <w:rPr>
          <w:rFonts w:ascii="TH SarabunPSK" w:hAnsi="TH SarabunPSK" w:cs="TH SarabunPSK" w:hint="cs"/>
          <w:sz w:val="32"/>
          <w:szCs w:val="32"/>
          <w:cs/>
        </w:rPr>
        <w:t>บเบียน (</w:t>
      </w:r>
      <w:r w:rsidR="00160395">
        <w:rPr>
          <w:rFonts w:ascii="TH SarabunPSK" w:hAnsi="TH SarabunPSK" w:cs="TH SarabunPSK"/>
          <w:sz w:val="32"/>
          <w:szCs w:val="32"/>
        </w:rPr>
        <w:t>CARICOM Single Mark</w:t>
      </w:r>
      <w:r w:rsidR="00160395" w:rsidRPr="00160395">
        <w:rPr>
          <w:rFonts w:ascii="TH SarabunPSK" w:hAnsi="TH SarabunPSK" w:cs="TH SarabunPSK"/>
          <w:sz w:val="32"/>
          <w:szCs w:val="32"/>
        </w:rPr>
        <w:t>et</w:t>
      </w:r>
      <w:r>
        <w:rPr>
          <w:rFonts w:ascii="TH SarabunPSK" w:hAnsi="TH SarabunPSK" w:cs="TH SarabunPSK"/>
          <w:sz w:val="32"/>
          <w:szCs w:val="32"/>
        </w:rPr>
        <w:t xml:space="preserve"> and Economy – C</w:t>
      </w:r>
      <w:r w:rsidR="00160395">
        <w:rPr>
          <w:rFonts w:ascii="TH SarabunPSK" w:hAnsi="TH SarabunPSK" w:cs="TH SarabunPSK"/>
          <w:sz w:val="32"/>
          <w:szCs w:val="32"/>
        </w:rPr>
        <w:t>SME</w:t>
      </w:r>
      <w:r w:rsidR="00160395">
        <w:rPr>
          <w:rFonts w:ascii="TH SarabunPSK" w:hAnsi="TH SarabunPSK" w:cs="TH SarabunPSK" w:hint="cs"/>
          <w:sz w:val="32"/>
          <w:szCs w:val="32"/>
          <w:cs/>
        </w:rPr>
        <w:t>) จำเป็นต้องมีการกำหนดกรอบคุณ</w:t>
      </w:r>
      <w:r>
        <w:rPr>
          <w:rFonts w:ascii="TH SarabunPSK" w:hAnsi="TH SarabunPSK" w:cs="TH SarabunPSK" w:hint="cs"/>
          <w:sz w:val="32"/>
          <w:szCs w:val="32"/>
          <w:cs/>
        </w:rPr>
        <w:t>วุฒิ</w:t>
      </w:r>
      <w:r w:rsidR="00160395">
        <w:rPr>
          <w:rFonts w:ascii="TH SarabunPSK" w:hAnsi="TH SarabunPSK" w:cs="TH SarabunPSK" w:hint="cs"/>
          <w:sz w:val="32"/>
          <w:szCs w:val="32"/>
          <w:cs/>
        </w:rPr>
        <w:t>ร่วมในภูมิภาค สำหรับใช้อ้างอิงระดับความรู้ความสามารถทางวิชาชีพ เพื่อประโยชน์ในการจ้างงานและเคลื่อนย้ายแรงงานฝีมือในภูมิภาค โดยมีใบรับรองวุฒิบัตรฝีมือร่วมกัน (</w:t>
      </w:r>
      <w:r w:rsidR="00160395">
        <w:rPr>
          <w:rFonts w:ascii="TH SarabunPSK" w:hAnsi="TH SarabunPSK" w:cs="TH SarabunPSK"/>
          <w:sz w:val="32"/>
          <w:szCs w:val="32"/>
        </w:rPr>
        <w:t xml:space="preserve">CARICOM Skill </w:t>
      </w:r>
      <w:r w:rsidR="004A0130" w:rsidRPr="00240BEF">
        <w:rPr>
          <w:rFonts w:ascii="TH SarabunPSK" w:hAnsi="TH SarabunPSK" w:cs="TH SarabunPSK"/>
          <w:color w:val="000000" w:themeColor="text1"/>
          <w:sz w:val="32"/>
          <w:szCs w:val="32"/>
        </w:rPr>
        <w:t>Recognition</w:t>
      </w:r>
      <w:r w:rsidR="009C440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240BEF" w:rsidRPr="00794817">
        <w:rPr>
          <w:rFonts w:ascii="TH SarabunPSK" w:hAnsi="TH SarabunPSK" w:cs="TH SarabunPSK"/>
          <w:color w:val="000000" w:themeColor="text1"/>
          <w:sz w:val="32"/>
          <w:szCs w:val="32"/>
        </w:rPr>
        <w:t>Certificates</w:t>
      </w:r>
      <w:r w:rsidR="004A0130" w:rsidRPr="00794817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  <w:r w:rsidR="009C44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575FB">
        <w:rPr>
          <w:rFonts w:ascii="TH SarabunPSK" w:hAnsi="TH SarabunPSK" w:cs="TH SarabunPSK" w:hint="cs"/>
          <w:sz w:val="32"/>
          <w:szCs w:val="32"/>
          <w:cs/>
        </w:rPr>
        <w:t xml:space="preserve">ปัจจุบันกรอบคุณวุฒิ </w:t>
      </w:r>
      <w:r w:rsidR="00B575FB">
        <w:rPr>
          <w:rFonts w:ascii="TH SarabunPSK" w:hAnsi="TH SarabunPSK" w:cs="TH SarabunPSK"/>
          <w:sz w:val="32"/>
          <w:szCs w:val="32"/>
        </w:rPr>
        <w:t xml:space="preserve">CARICOM </w:t>
      </w:r>
      <w:r w:rsidR="00B575FB">
        <w:rPr>
          <w:rFonts w:ascii="TH SarabunPSK" w:hAnsi="TH SarabunPSK" w:cs="TH SarabunPSK" w:hint="cs"/>
          <w:sz w:val="32"/>
          <w:szCs w:val="32"/>
          <w:cs/>
        </w:rPr>
        <w:t>แบ่งเป็น 7 ระดับ ตามระดับคุณวุฒิ</w:t>
      </w:r>
      <w:r w:rsidR="00547E50">
        <w:rPr>
          <w:rFonts w:ascii="TH SarabunPSK" w:hAnsi="TH SarabunPSK" w:cs="TH SarabunPSK" w:hint="cs"/>
          <w:sz w:val="32"/>
          <w:szCs w:val="32"/>
          <w:cs/>
        </w:rPr>
        <w:t>การศึกษา เริ่มจากระดับประกาศนียบัตร จนถึงระดับปริญญาเอก</w:t>
      </w:r>
    </w:p>
    <w:p w:rsidR="0067765D" w:rsidRDefault="00A37F5B" w:rsidP="009C4402">
      <w:pPr>
        <w:pStyle w:val="a3"/>
        <w:tabs>
          <w:tab w:val="left" w:pos="709"/>
        </w:tabs>
        <w:spacing w:after="0"/>
        <w:ind w:left="0" w:firstLine="42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 xml:space="preserve">กรอบคุณวุฒิ </w:t>
      </w:r>
      <w:r>
        <w:rPr>
          <w:rFonts w:ascii="TH SarabunPSK" w:hAnsi="TH SarabunPSK" w:cs="TH SarabunPSK"/>
          <w:sz w:val="32"/>
          <w:szCs w:val="32"/>
        </w:rPr>
        <w:t xml:space="preserve">ASEAN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ASEAN</w:t>
      </w:r>
      <w:r w:rsidR="009C440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Qualification Reference Framework: AQRF</w:t>
      </w:r>
      <w:r>
        <w:rPr>
          <w:rFonts w:ascii="TH SarabunPSK" w:hAnsi="TH SarabunPSK" w:cs="TH SarabunPSK" w:hint="cs"/>
          <w:sz w:val="32"/>
          <w:szCs w:val="32"/>
          <w:cs/>
        </w:rPr>
        <w:t>)เริ่มในปี 2012</w:t>
      </w:r>
      <w:r w:rsidR="00685042">
        <w:rPr>
          <w:rFonts w:ascii="TH SarabunPSK" w:hAnsi="TH SarabunPSK" w:cs="TH SarabunPSK" w:hint="cs"/>
          <w:sz w:val="32"/>
          <w:szCs w:val="32"/>
          <w:cs/>
        </w:rPr>
        <w:t xml:space="preserve"> เป็นโครงการภายใต้เขตการค้าเสรี </w:t>
      </w:r>
      <w:r w:rsidR="00685042">
        <w:rPr>
          <w:rFonts w:ascii="TH SarabunPSK" w:hAnsi="TH SarabunPSK" w:cs="TH SarabunPSK"/>
          <w:sz w:val="32"/>
          <w:szCs w:val="32"/>
        </w:rPr>
        <w:t>ASEAN</w:t>
      </w:r>
      <w:r w:rsidR="00685042">
        <w:rPr>
          <w:rFonts w:ascii="TH SarabunPSK" w:hAnsi="TH SarabunPSK" w:cs="TH SarabunPSK" w:hint="cs"/>
          <w:sz w:val="32"/>
          <w:szCs w:val="32"/>
          <w:cs/>
        </w:rPr>
        <w:t xml:space="preserve"> ออสเตรเลีย นิวซีแลนด์ (</w:t>
      </w:r>
      <w:r w:rsidR="00685042">
        <w:rPr>
          <w:rFonts w:ascii="TH SarabunPSK" w:hAnsi="TH SarabunPSK" w:cs="TH SarabunPSK"/>
          <w:sz w:val="32"/>
          <w:szCs w:val="32"/>
        </w:rPr>
        <w:t>ASEAN</w:t>
      </w:r>
      <w:r w:rsidR="00685042">
        <w:rPr>
          <w:rFonts w:ascii="TH SarabunPSK" w:hAnsi="TH SarabunPSK" w:cs="TH SarabunPSK" w:hint="cs"/>
          <w:sz w:val="32"/>
          <w:szCs w:val="32"/>
          <w:cs/>
        </w:rPr>
        <w:t xml:space="preserve"> - </w:t>
      </w:r>
      <w:r w:rsidR="00685042">
        <w:rPr>
          <w:rFonts w:ascii="TH SarabunPSK" w:hAnsi="TH SarabunPSK" w:cs="TH SarabunPSK"/>
          <w:sz w:val="32"/>
          <w:szCs w:val="32"/>
        </w:rPr>
        <w:t xml:space="preserve">Australia – New Zealand Free trade </w:t>
      </w:r>
      <w:r w:rsidR="00240BEF" w:rsidRPr="00794817">
        <w:rPr>
          <w:rFonts w:ascii="TH SarabunPSK" w:hAnsi="TH SarabunPSK" w:cs="TH SarabunPSK"/>
          <w:color w:val="000000" w:themeColor="text1"/>
          <w:sz w:val="32"/>
          <w:szCs w:val="32"/>
        </w:rPr>
        <w:t>Area</w:t>
      </w:r>
      <w:r w:rsidR="009C440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685042" w:rsidRPr="00794817">
        <w:rPr>
          <w:rFonts w:ascii="TH SarabunPSK" w:hAnsi="TH SarabunPSK" w:cs="TH SarabunPSK"/>
          <w:color w:val="000000" w:themeColor="text1"/>
          <w:sz w:val="32"/>
          <w:szCs w:val="32"/>
        </w:rPr>
        <w:t>:</w:t>
      </w:r>
      <w:r w:rsidR="009C440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685042">
        <w:rPr>
          <w:rFonts w:ascii="TH SarabunPSK" w:hAnsi="TH SarabunPSK" w:cs="TH SarabunPSK"/>
          <w:color w:val="000000" w:themeColor="text1"/>
          <w:sz w:val="32"/>
          <w:szCs w:val="32"/>
        </w:rPr>
        <w:t>AANZFTA</w:t>
      </w:r>
      <w:r w:rsidR="0068504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มีวัตถุประสงค์สำคัญเพื่อขยายการค้าบริการ โดยเฉพาะด้านการศึกษา </w:t>
      </w:r>
      <w:r w:rsidR="00AA67F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</w:t>
      </w:r>
      <w:r w:rsidR="0068504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ละส่งเสริมความร่วมมือด้านการศึกษาและการฝึกอบรมระหว่างประเทศ โดยมีกรอบ</w:t>
      </w:r>
      <w:r w:rsidR="0067765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คุณวุฒิภูมิภาคเป็นหลักเกณฑ์ในการอ้างอิงหรือเทียบเคียงกับกรอบคุณวุฒิของแต่ละประเทศ มีการจัดตั้งคณะทำงานที่ประกอบด้วยผู้แทนจากภาคการศึกษาและภาคแรงงาน รวมทั้งองค์กรที่เกี่ยวข้องอื่นๆ ร่วมในคณะทำงาน การดำเนินงานมี 3 ระยะ ปัจจุบันอยู่ระหว่างการจัดทำคู่มือแนะนำแนวทางการยอมรับร่วมกันในคุณวุฒิและทักษะฝีมือ</w:t>
      </w:r>
      <w:r w:rsidR="0067765D" w:rsidRPr="0067765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เพื่อใช้เป็นเกณฑ์</w:t>
      </w:r>
      <w:r w:rsidR="0067765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ในการขยายความร่วมมือ การเคลื่อนย้ายแรงงานเสรีตามแผนงานในการเข้าสู่ประชาคมเศรษฐกิจอาเซียน</w:t>
      </w:r>
    </w:p>
    <w:p w:rsidR="00DA21D0" w:rsidRDefault="0067765D" w:rsidP="009C4402">
      <w:pPr>
        <w:pStyle w:val="a3"/>
        <w:tabs>
          <w:tab w:val="left" w:pos="709"/>
        </w:tabs>
        <w:spacing w:after="0"/>
        <w:ind w:left="0" w:firstLine="4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Mutual Recognition Arrangements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MRAs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หรือความตกลงยอมรับร่วม เป็นกลไกสำคัญในการอำนวยความสะดวกสำหรับการเคลื่อนย้ายแรงงานฝีมือ</w:t>
      </w:r>
      <w:r w:rsidR="00DA21D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ในภูมิภาค </w:t>
      </w:r>
      <w:r w:rsidR="00DA21D0">
        <w:rPr>
          <w:rFonts w:ascii="TH SarabunPSK" w:hAnsi="TH SarabunPSK" w:cs="TH SarabunPSK"/>
          <w:sz w:val="32"/>
          <w:szCs w:val="32"/>
        </w:rPr>
        <w:t>ASEAN</w:t>
      </w:r>
      <w:r w:rsidR="00DA21D0">
        <w:rPr>
          <w:rFonts w:ascii="TH SarabunPSK" w:hAnsi="TH SarabunPSK" w:cs="TH SarabunPSK" w:hint="cs"/>
          <w:sz w:val="32"/>
          <w:szCs w:val="32"/>
          <w:cs/>
        </w:rPr>
        <w:t xml:space="preserve"> อย่างไรก็ตามกฎหมายระเบียบภายในของแต่ละประเทศยังคงมีผลบังคับใช้ตามปกติ </w:t>
      </w:r>
      <w:r w:rsidR="00DA21D0">
        <w:rPr>
          <w:rFonts w:ascii="TH SarabunPSK" w:hAnsi="TH SarabunPSK" w:cs="TH SarabunPSK"/>
          <w:sz w:val="32"/>
          <w:szCs w:val="32"/>
        </w:rPr>
        <w:t xml:space="preserve">MARs </w:t>
      </w:r>
      <w:r w:rsidR="00DA21D0">
        <w:rPr>
          <w:rFonts w:ascii="TH SarabunPSK" w:hAnsi="TH SarabunPSK" w:cs="TH SarabunPSK" w:hint="cs"/>
          <w:sz w:val="32"/>
          <w:szCs w:val="32"/>
          <w:cs/>
        </w:rPr>
        <w:t xml:space="preserve">จึงไม่ใช่หลักประกันว่าแรงงานฝีมือจะสามารถเคลื่อนย้ายไปทำงานในอีกประเทศหนึ่งได้อย่างเสรีจริงๆ ปัจจุบัน </w:t>
      </w:r>
      <w:r w:rsidR="00DA21D0">
        <w:rPr>
          <w:rFonts w:ascii="TH SarabunPSK" w:hAnsi="TH SarabunPSK" w:cs="TH SarabunPSK"/>
          <w:sz w:val="32"/>
          <w:szCs w:val="32"/>
        </w:rPr>
        <w:t xml:space="preserve">MRAs </w:t>
      </w:r>
      <w:r w:rsidR="00DA21D0">
        <w:rPr>
          <w:rFonts w:ascii="TH SarabunPSK" w:hAnsi="TH SarabunPSK" w:cs="TH SarabunPSK" w:hint="cs"/>
          <w:sz w:val="32"/>
          <w:szCs w:val="32"/>
          <w:cs/>
        </w:rPr>
        <w:t>มีผลใช้บังคับแล้ว ประกอบด้วย 7 วิชาชีพ ดังนี้</w:t>
      </w:r>
    </w:p>
    <w:p w:rsidR="00DA21D0" w:rsidRPr="00DA21D0" w:rsidRDefault="00DA21D0" w:rsidP="009C4402">
      <w:pPr>
        <w:pStyle w:val="a3"/>
        <w:numPr>
          <w:ilvl w:val="0"/>
          <w:numId w:val="8"/>
        </w:numPr>
        <w:tabs>
          <w:tab w:val="left" w:pos="709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ด้านวิศวกรรม (9 ธันวาคม 2005 ณ กรุงกัวลาลัมเปอร์ มาเลเซีย)</w:t>
      </w:r>
    </w:p>
    <w:p w:rsidR="00DA21D0" w:rsidRPr="00DA21D0" w:rsidRDefault="00DA21D0" w:rsidP="009C4402">
      <w:pPr>
        <w:pStyle w:val="a3"/>
        <w:numPr>
          <w:ilvl w:val="0"/>
          <w:numId w:val="8"/>
        </w:numPr>
        <w:tabs>
          <w:tab w:val="left" w:pos="709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ด้านการพยาบาล ( 8 ธันวาคม 2006 ณ กรุงเซบู ฟิลิปปินส์)</w:t>
      </w:r>
    </w:p>
    <w:p w:rsidR="00DA21D0" w:rsidRPr="00DA21D0" w:rsidRDefault="00DA21D0" w:rsidP="009C4402">
      <w:pPr>
        <w:pStyle w:val="a3"/>
        <w:numPr>
          <w:ilvl w:val="0"/>
          <w:numId w:val="8"/>
        </w:numPr>
        <w:tabs>
          <w:tab w:val="left" w:pos="709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ด้านสถาปัตยกรรม (19 พฤศจิกายน 2007 ณ สิงคโปร์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67765D" w:rsidRDefault="00DA21D0" w:rsidP="009C4402">
      <w:pPr>
        <w:pStyle w:val="a3"/>
        <w:numPr>
          <w:ilvl w:val="0"/>
          <w:numId w:val="8"/>
        </w:numPr>
        <w:tabs>
          <w:tab w:val="left" w:pos="709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ด้านการสำรวจ ( 19 พฤศจิกายน 2007 ณ สิงคโปร์)</w:t>
      </w:r>
    </w:p>
    <w:p w:rsidR="00DA21D0" w:rsidRDefault="00687AB1" w:rsidP="009C4402">
      <w:pPr>
        <w:pStyle w:val="a3"/>
        <w:numPr>
          <w:ilvl w:val="0"/>
          <w:numId w:val="8"/>
        </w:numPr>
        <w:tabs>
          <w:tab w:val="left" w:pos="709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ด้านการแพทย์ (26 กุมภาพันธ์ 2009 ณ ชะอำ-หัวหิน ประเทศไทย)</w:t>
      </w:r>
    </w:p>
    <w:p w:rsidR="00687AB1" w:rsidRDefault="00687AB1" w:rsidP="009C4402">
      <w:pPr>
        <w:pStyle w:val="a3"/>
        <w:numPr>
          <w:ilvl w:val="0"/>
          <w:numId w:val="8"/>
        </w:numPr>
        <w:tabs>
          <w:tab w:val="left" w:pos="709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ด้านทันตแพทย์ (26 กุมภาพันธ์ 2009 ณ ชะอำ-หัวหิน ประเทศไทย)</w:t>
      </w:r>
    </w:p>
    <w:p w:rsidR="00687AB1" w:rsidRDefault="00687AB1" w:rsidP="009C4402">
      <w:pPr>
        <w:pStyle w:val="a3"/>
        <w:numPr>
          <w:ilvl w:val="0"/>
          <w:numId w:val="8"/>
        </w:numPr>
        <w:tabs>
          <w:tab w:val="left" w:pos="709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ด้านบัญชี (26 กุมภาพันธ์ 2009 ณ ชะอำ-หัวหิน ประเทศไทย)</w:t>
      </w:r>
    </w:p>
    <w:p w:rsidR="00794817" w:rsidRDefault="00687AB1" w:rsidP="009C4402">
      <w:pPr>
        <w:tabs>
          <w:tab w:val="left" w:pos="709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MRA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ด้านกา</w:t>
      </w:r>
      <w:r w:rsidR="00AA67F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ท่องเที่ยว 32 ตำแหน่งงาน </w:t>
      </w:r>
      <w:r w:rsidR="007948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มีวัตถุประสงค์เพื่อเสริมสร้างขีดความสามารถในการแข่งขันด้านการท่องเที่ยวในกลุ่มประเทศอาเซียน   ผู้ที่ประสงค์จะเคลื่อนย้ายไปทำงานในประเทศอาเซียนอื่นต้องมี</w:t>
      </w:r>
    </w:p>
    <w:p w:rsidR="00687AB1" w:rsidRDefault="00687AB1" w:rsidP="009C4402">
      <w:pPr>
        <w:tabs>
          <w:tab w:val="left" w:pos="709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ความสามารถผ่านคุณสมบัติตามที่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MRA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กำหนด ทั้งนี้ต้องอยู่ภายใต้บังคับกฎหมายภายในที่แต่ละประเทศกำหนด</w:t>
      </w:r>
    </w:p>
    <w:p w:rsidR="00687AB1" w:rsidRDefault="009450CF" w:rsidP="009C4402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9450CF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ความพร้อมของประเทศสมาชิก </w:t>
      </w:r>
      <w:r w:rsidRPr="009450CF">
        <w:rPr>
          <w:rFonts w:ascii="TH SarabunPSK" w:hAnsi="TH SarabunPSK" w:cs="TH SarabunPSK"/>
          <w:b/>
          <w:bCs/>
          <w:sz w:val="36"/>
          <w:szCs w:val="36"/>
        </w:rPr>
        <w:t>ASEAN</w:t>
      </w:r>
      <w:r w:rsidRPr="009450CF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ในการเข้าสู่ </w:t>
      </w:r>
      <w:r w:rsidRPr="009450CF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>AEC</w:t>
      </w:r>
    </w:p>
    <w:p w:rsidR="009450CF" w:rsidRPr="00097F5D" w:rsidRDefault="009450CF" w:rsidP="009C4402">
      <w:pPr>
        <w:pStyle w:val="a3"/>
        <w:numPr>
          <w:ilvl w:val="1"/>
          <w:numId w:val="1"/>
        </w:numPr>
        <w:tabs>
          <w:tab w:val="left" w:pos="709"/>
          <w:tab w:val="left" w:pos="1134"/>
        </w:tabs>
        <w:spacing w:after="0"/>
        <w:ind w:left="709" w:firstLine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97F5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ราชอาณาจักรบรูไน ดารุสซาลาม</w:t>
      </w:r>
    </w:p>
    <w:p w:rsidR="009450CF" w:rsidRDefault="009450CF" w:rsidP="009C4402">
      <w:pPr>
        <w:tabs>
          <w:tab w:val="left" w:pos="709"/>
        </w:tabs>
        <w:spacing w:after="0"/>
        <w:ind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บรูไน ดารุสซาลาม ได้รับเอกราชในปี 1984 เป็นประเทศขนาดเล็ก จำนวนประชากรน้อย แต่โชคดีที่มีน้ำ</w:t>
      </w:r>
      <w:r w:rsidR="003F098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มันและก๊าซธรรมชาติสำรองจำนวนมาก ประชาชนจึงมีมาตรฐานการคร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องชีพที่ดีที่สุดแห่งหนึ่งในโลก </w:t>
      </w:r>
      <w:r w:rsidR="00AA67F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ประชาชนไม่ต้องเสียภาษี แถมยังได้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รับเงินช่วยเหลือจากรัฐบาล น้ำมันและก๊าซธรรมชาติเป็นสินค้าออกที่สร้างรายได้ให้แก่รัฐบาลมากที่สุด แต่รัฐบาลก็พยายามปรับนโยบายให้เศรษฐกิจมีความหลากหลายมากขึ้น</w:t>
      </w:r>
    </w:p>
    <w:p w:rsidR="009450CF" w:rsidRDefault="009450CF" w:rsidP="009C4402">
      <w:pPr>
        <w:tabs>
          <w:tab w:val="left" w:pos="709"/>
        </w:tabs>
        <w:spacing w:after="0"/>
        <w:ind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ตามข้อมูลสถิติของทางการในปี 2010 บรูไนมีประชากรประมาณ 414,000 คน ในปี 2012 ประมาณการว่า</w:t>
      </w:r>
      <w:r w:rsidR="00383DA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มีแรงงานข้ามชาติประมาณ 100,000 คน มาจากมาเลเซีย ไทย ฟิลิปปินส์ อินโดนีเซีย และเอเชียใต้ </w:t>
      </w:r>
    </w:p>
    <w:p w:rsidR="00383DA6" w:rsidRDefault="00383DA6" w:rsidP="009C4402">
      <w:pPr>
        <w:tabs>
          <w:tab w:val="left" w:pos="709"/>
        </w:tabs>
        <w:spacing w:after="0"/>
        <w:ind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>รัฐบาลได้กำหนดวิสัยทัศน์ในการพัฒนาประเทศในปี 2035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Brunei Vision 2035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9C440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436EE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ไว้ดังนี้ “ภายในปี 2035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บรูไนจะเป็นประเทศที่ประชากร</w:t>
      </w:r>
      <w:r w:rsidR="00436EE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มีการศึกษาและทักษะฝีมือระดับสูง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ตามมาตรฐานนานาชาติและประชาชนมีคุณภาพชีวิตที่ดีใน 10 อันดับแรกของโลก</w:t>
      </w:r>
    </w:p>
    <w:p w:rsidR="00383DA6" w:rsidRDefault="00383DA6" w:rsidP="009C4402">
      <w:pPr>
        <w:tabs>
          <w:tab w:val="left" w:pos="709"/>
        </w:tabs>
        <w:spacing w:after="0"/>
        <w:ind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จากวิสัยทัศน์ข้างต้น บรูไนได้ประกาศใช้กรอบคุณวุฒิ  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Brunei</w:t>
      </w:r>
      <w:r w:rsidR="009C440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Darussalam </w:t>
      </w:r>
      <w:r>
        <w:rPr>
          <w:rFonts w:ascii="TH SarabunPSK" w:hAnsi="TH SarabunPSK" w:cs="TH SarabunPSK"/>
          <w:sz w:val="32"/>
          <w:szCs w:val="32"/>
        </w:rPr>
        <w:t>Qualification</w:t>
      </w:r>
      <w:r w:rsidR="009C440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Framework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BDQF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F4681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ในปี 2011 โดยมีวัตถุประสงค์หลายประการ ดังนี้ </w:t>
      </w:r>
    </w:p>
    <w:p w:rsidR="00F46813" w:rsidRDefault="00F46813" w:rsidP="009C4402">
      <w:pPr>
        <w:pStyle w:val="a3"/>
        <w:numPr>
          <w:ilvl w:val="0"/>
          <w:numId w:val="9"/>
        </w:numPr>
        <w:tabs>
          <w:tab w:val="left" w:pos="709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รักษามาตรฐานคุณวุฒิและนโยบายประกันคุณภาพ</w:t>
      </w:r>
    </w:p>
    <w:p w:rsidR="00F46813" w:rsidRDefault="00F46813" w:rsidP="009C4402">
      <w:pPr>
        <w:pStyle w:val="a3"/>
        <w:numPr>
          <w:ilvl w:val="0"/>
          <w:numId w:val="9"/>
        </w:numPr>
        <w:tabs>
          <w:tab w:val="left" w:pos="709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ส่งเสริมการใช้คุณวุฒิให้มีความเที่ยงตรงและต่อเนื่อง</w:t>
      </w:r>
    </w:p>
    <w:p w:rsidR="00F46813" w:rsidRDefault="00F46813" w:rsidP="009C4402">
      <w:pPr>
        <w:pStyle w:val="a3"/>
        <w:numPr>
          <w:ilvl w:val="0"/>
          <w:numId w:val="9"/>
        </w:numPr>
        <w:tabs>
          <w:tab w:val="left" w:pos="709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ให้มีกลไกเชื่อมโยงความก้าวหน้าระหว่างคุณวุฒิที่ต่ำกว่าปริญญาและระดับปริญญา</w:t>
      </w:r>
    </w:p>
    <w:p w:rsidR="00F46813" w:rsidRDefault="00F46813" w:rsidP="009C4402">
      <w:pPr>
        <w:pStyle w:val="a3"/>
        <w:numPr>
          <w:ilvl w:val="0"/>
          <w:numId w:val="9"/>
        </w:numPr>
        <w:tabs>
          <w:tab w:val="left" w:pos="709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ส่งเสริมการร่วมมือระหว่างสถาบันอุดมศึกษาและศูนย์ฝึกอบรมฝีมือแรงงานในภาครัฐและเอกชน</w:t>
      </w:r>
    </w:p>
    <w:p w:rsidR="00F46813" w:rsidRDefault="00F46813" w:rsidP="009C4402">
      <w:pPr>
        <w:pStyle w:val="a3"/>
        <w:numPr>
          <w:ilvl w:val="0"/>
          <w:numId w:val="9"/>
        </w:numPr>
        <w:tabs>
          <w:tab w:val="left" w:pos="709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ส่งเสริมความเสมอภาคผู</w:t>
      </w:r>
      <w:r w:rsidR="00AA67F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้ประกอบอาชีพด้านวิชาการ วิชาชีพ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ช่างเทคนิค และแรงงานฝีมือ</w:t>
      </w:r>
    </w:p>
    <w:p w:rsidR="00F46813" w:rsidRDefault="00F46813" w:rsidP="009C4402">
      <w:pPr>
        <w:pStyle w:val="a3"/>
        <w:numPr>
          <w:ilvl w:val="0"/>
          <w:numId w:val="9"/>
        </w:numPr>
        <w:tabs>
          <w:tab w:val="left" w:pos="709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จัดระบบการสะสมผลการศึกษา หน่วยกิตให้สามารถเทียบโอนได้ทั้งภายในและต่างประเทศ</w:t>
      </w:r>
    </w:p>
    <w:p w:rsidR="00F46813" w:rsidRDefault="00F46813" w:rsidP="009C4402">
      <w:pPr>
        <w:pStyle w:val="a3"/>
        <w:numPr>
          <w:ilvl w:val="0"/>
          <w:numId w:val="9"/>
        </w:numPr>
        <w:tabs>
          <w:tab w:val="left" w:pos="709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พัฒนาข้อมูลข่าวสาร แผนการศึกษาและระบบคุณวุฒิในสถาบันอุดมศึกษา</w:t>
      </w:r>
    </w:p>
    <w:p w:rsidR="00F46813" w:rsidRDefault="00F46813" w:rsidP="009C4402">
      <w:pPr>
        <w:pStyle w:val="a3"/>
        <w:numPr>
          <w:ilvl w:val="0"/>
          <w:numId w:val="9"/>
        </w:numPr>
        <w:tabs>
          <w:tab w:val="left" w:pos="709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ส่งเสริมให้มีความสะดวกในการประเมินผลระบบคุณวุฒิ</w:t>
      </w:r>
    </w:p>
    <w:p w:rsidR="007644AD" w:rsidRDefault="007644AD" w:rsidP="009C4402">
      <w:pPr>
        <w:pStyle w:val="a3"/>
        <w:numPr>
          <w:ilvl w:val="0"/>
          <w:numId w:val="9"/>
        </w:numPr>
        <w:tabs>
          <w:tab w:val="left" w:pos="709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จัดให้มีความเชื่อมโยงกับระบบคุณวุฒิในต่างประเทศ</w:t>
      </w:r>
    </w:p>
    <w:p w:rsidR="007644AD" w:rsidRDefault="007644AD" w:rsidP="009C4402">
      <w:pPr>
        <w:pStyle w:val="a3"/>
        <w:numPr>
          <w:ilvl w:val="0"/>
          <w:numId w:val="9"/>
        </w:numPr>
        <w:tabs>
          <w:tab w:val="left" w:pos="709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กำหนดหลักเกณฑ์การรับรองคุณวุฒิ และองค์กรที่จะทำหน้าที่รับรองคุณวุฒิ</w:t>
      </w:r>
    </w:p>
    <w:p w:rsidR="007644AD" w:rsidRDefault="007644AD" w:rsidP="009C4402">
      <w:pPr>
        <w:tabs>
          <w:tab w:val="left" w:pos="709"/>
        </w:tabs>
        <w:spacing w:after="0"/>
        <w:ind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ตามวิสัยทัศน์บรูไน 2035 กระทรวง</w:t>
      </w:r>
      <w:r w:rsidR="006B083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ศึกษาธิการของบรูไน ได้ปฏิรูประบ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บการศึกษารองรับศตวรรษที่ 21 ซึ่งเรียกว่า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SPN 21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การประกาศใช้ระบบคุณวุฒิ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BDQF </w:t>
      </w:r>
      <w:r w:rsidR="003F098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จึงเป็นการ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เสริมความมั่นคงในการรักษามาตรฐานของคุณวุฒิ การจัดการเรียนการสอนและการประเมินผลการเทียบโอนหน่วยกิต และการรับรองประสบการณ์ ส่งเสริมความร่วมมืออย่างใกล้ชิดระหว่างสถาบันการศึกษาและศูนย์ฝึกอบรมต่างๆ </w:t>
      </w:r>
      <w:r w:rsidR="00E063D2">
        <w:rPr>
          <w:rFonts w:ascii="TH SarabunPSK" w:hAnsi="TH SarabunPSK" w:cs="TH SarabunPSK"/>
          <w:color w:val="000000" w:themeColor="text1"/>
          <w:sz w:val="32"/>
          <w:szCs w:val="32"/>
        </w:rPr>
        <w:t>BDQ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F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ได้วางโครงการเชื่อมโยงการประกันคุณภาพ การเชื่อมโยงคุณวุฒิด้านอาชีพและด้านวิชาการ </w:t>
      </w:r>
      <w:r w:rsidR="00E063D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ตลอดจนสามารถเทียบเคียงกับกรอบคุณวุฒิระหว่างประเทศ</w:t>
      </w:r>
    </w:p>
    <w:p w:rsidR="003B1908" w:rsidRDefault="00E063D2" w:rsidP="009C4402">
      <w:pPr>
        <w:tabs>
          <w:tab w:val="left" w:pos="709"/>
        </w:tabs>
        <w:spacing w:after="0"/>
        <w:ind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หน่วยงานที่จัดทำและรับผิดชอบดำเนินการตามกรอบคุณวุฒิ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BDQF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คือ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Brunei</w:t>
      </w:r>
      <w:r w:rsidR="009C440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Darussalam National Accreditation </w:t>
      </w:r>
      <w:r w:rsidRPr="006B0831">
        <w:rPr>
          <w:rFonts w:ascii="TH SarabunPSK" w:hAnsi="TH SarabunPSK" w:cs="TH SarabunPSK"/>
          <w:color w:val="000000" w:themeColor="text1"/>
          <w:sz w:val="32"/>
          <w:szCs w:val="32"/>
        </w:rPr>
        <w:t>Council</w:t>
      </w:r>
      <w:r w:rsidR="009C440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BDNAC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BDQF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แบ่งเป็น 8 ระดับ โดยใช้ระดับคุณวุฒิการศึกษาเป</w:t>
      </w:r>
      <w:r w:rsidR="003F098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็นเกณฑ์ในการแบ่งระดับ เริ่มจากระ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ดับ 1 สำเร็จการศึกษาระดับมัธยมศึกษาจนถึงระดับ 8 สำเร็จการศึกษาระดับปริญญาเอก ในการดำเนินงานระบบคุณวุฒิ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BDQF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มีคณะกรรมการที่ปรึกษา</w:t>
      </w:r>
      <w:r w:rsidR="00AA67F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เป็นผู้ให้คำแนะนำและติดตามผลตลอด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จนสามารถเสนอให้มีการทบทวนระบบคุณวุฒิได้โดยรายงานต่อ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BDNAC</w:t>
      </w:r>
    </w:p>
    <w:p w:rsidR="00A7456E" w:rsidRDefault="00AA67FD" w:rsidP="009C4402">
      <w:pPr>
        <w:tabs>
          <w:tab w:val="left" w:pos="709"/>
        </w:tabs>
        <w:spacing w:after="0"/>
        <w:ind w:firstLine="28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3B19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หน่วยงานที่มีหน้าที่รับผิดชอบหลักในการพัฒนาฝีมือแรงงานในบรูไน ได้แก่ </w:t>
      </w:r>
      <w:r w:rsidR="003B1908">
        <w:rPr>
          <w:rFonts w:ascii="TH SarabunPSK" w:hAnsi="TH SarabunPSK" w:cs="TH SarabunPSK"/>
          <w:color w:val="000000" w:themeColor="text1"/>
          <w:sz w:val="32"/>
          <w:szCs w:val="32"/>
        </w:rPr>
        <w:t xml:space="preserve">Department Of Technical Education </w:t>
      </w:r>
      <w:r w:rsidR="003B19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ในสังกัดกระทรวงศึกษาธิการ หน่วยงานดังกล่าวกำกับดูแลการดำเนินงานของวิทยาลัยเทคนิค </w:t>
      </w:r>
      <w:r w:rsidR="00466E9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และวิทยาลัยอาชีวศึกษา ผลิตบุคลากรสายอาชีพเข้าสู่ตลาดแรงงาน บรูไนไม่มีกระทรวงแรงงานแต่มีหน่วยงานชื่อ </w:t>
      </w:r>
      <w:r w:rsidR="00466E94">
        <w:rPr>
          <w:rFonts w:ascii="TH SarabunPSK" w:hAnsi="TH SarabunPSK" w:cs="TH SarabunPSK"/>
          <w:color w:val="000000" w:themeColor="text1"/>
          <w:sz w:val="32"/>
          <w:szCs w:val="32"/>
        </w:rPr>
        <w:t xml:space="preserve">Local Employment and workforce Development Agency </w:t>
      </w:r>
      <w:r w:rsidR="00466E9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ในสังกัด</w:t>
      </w:r>
      <w:r w:rsidR="00791DC2">
        <w:rPr>
          <w:rFonts w:ascii="TH SarabunPSK" w:hAnsi="TH SarabunPSK" w:cs="TH SarabunPSK"/>
          <w:color w:val="000000" w:themeColor="text1"/>
          <w:sz w:val="32"/>
          <w:szCs w:val="32"/>
        </w:rPr>
        <w:t xml:space="preserve">Ministry of Home Affairs </w:t>
      </w:r>
      <w:r w:rsidR="00791DC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ทำหน้าที่ประสานงานและกำกับดูแลการดำเนินงานของศูนย์ฝึกอบรมเอกชน</w:t>
      </w:r>
    </w:p>
    <w:p w:rsidR="00A7456E" w:rsidRDefault="00A7456E" w:rsidP="009C4402">
      <w:pPr>
        <w:tabs>
          <w:tab w:val="left" w:pos="709"/>
        </w:tabs>
        <w:spacing w:after="0"/>
        <w:ind w:firstLine="28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B1908" w:rsidRDefault="003B1908" w:rsidP="009C4402">
      <w:pPr>
        <w:tabs>
          <w:tab w:val="left" w:pos="709"/>
        </w:tabs>
        <w:spacing w:after="0"/>
        <w:ind w:firstLine="28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B1908" w:rsidRPr="00097F5D" w:rsidRDefault="003B1908" w:rsidP="009C4402">
      <w:pPr>
        <w:pStyle w:val="a3"/>
        <w:numPr>
          <w:ilvl w:val="1"/>
          <w:numId w:val="1"/>
        </w:numPr>
        <w:tabs>
          <w:tab w:val="left" w:pos="709"/>
        </w:tabs>
        <w:spacing w:after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97F5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>ราชอาณาจักรกัมพูชา</w:t>
      </w:r>
    </w:p>
    <w:p w:rsidR="003B1908" w:rsidRDefault="003B1908" w:rsidP="009C4402">
      <w:pPr>
        <w:pStyle w:val="a3"/>
        <w:tabs>
          <w:tab w:val="left" w:pos="1134"/>
        </w:tabs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กรมหลักที่รับผิดชอบงานพัฒนาฝีมือแรงงานคือ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Directorate General Of Technical and Vocational</w:t>
      </w:r>
      <w:r w:rsidR="00B63D0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Education and Training </w:t>
      </w:r>
      <w:r w:rsidR="00B63D0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B63D07">
        <w:rPr>
          <w:rFonts w:ascii="TH SarabunPSK" w:hAnsi="TH SarabunPSK" w:cs="TH SarabunPSK"/>
          <w:color w:val="000000" w:themeColor="text1"/>
          <w:sz w:val="32"/>
          <w:szCs w:val="32"/>
        </w:rPr>
        <w:t>DGTVET</w:t>
      </w:r>
      <w:r w:rsidR="00B63D0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ภายใต้ </w:t>
      </w:r>
      <w:r w:rsidR="003F0980">
        <w:rPr>
          <w:rFonts w:ascii="TH SarabunPSK" w:hAnsi="TH SarabunPSK" w:cs="TH SarabunPSK"/>
          <w:color w:val="000000" w:themeColor="text1"/>
          <w:sz w:val="32"/>
          <w:szCs w:val="32"/>
        </w:rPr>
        <w:t xml:space="preserve">Ministry of Labour and </w:t>
      </w:r>
      <w:r w:rsidR="00B63D07">
        <w:rPr>
          <w:rFonts w:ascii="TH SarabunPSK" w:hAnsi="TH SarabunPSK" w:cs="TH SarabunPSK"/>
          <w:color w:val="000000" w:themeColor="text1"/>
          <w:sz w:val="32"/>
          <w:szCs w:val="32"/>
        </w:rPr>
        <w:t xml:space="preserve">Vocational Training </w:t>
      </w:r>
      <w:r w:rsidR="00B63D0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ปัจจุบันกัมพูชายังคงเป็นประเทศเกษตรกรรม มีอุตสาหกรรมที่ใช้แรงงานเข้มข้น โดยเฉพาะอุตสาหกรรมสิ่งทอและเสื้อผ้าสำเร็จรูปมีการส่งออกถึงร้อยละ 88 ของสินค้าออกทั้งหมด แต่รัฐบาลก็มีนโยบายที่จะพัฒนาเศรษฐกิจให้มีความหลากหลายและใช้เทคโนโลยีก้าวหน้ามากยิ่งขึ้น</w:t>
      </w:r>
    </w:p>
    <w:p w:rsidR="00B63D07" w:rsidRDefault="003F0980" w:rsidP="009C4402">
      <w:pPr>
        <w:pStyle w:val="a3"/>
        <w:tabs>
          <w:tab w:val="left" w:pos="1134"/>
        </w:tabs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ในปี </w:t>
      </w:r>
      <w:r w:rsidR="00B63D0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2008 กัมพูชามีกำลังแรงงานร้อยละ 62 ของประชากรทั้งหมดและเป็นแรงงานวัยหนุ่มสาวจำนวนมาก อย่างไรก็ตามส่วนใหญ่ก็ยังคงมีการศึกษาและทักษะฝีมือในระดับต่ำ และอยู่ในภาคเกษตรกรรม</w:t>
      </w:r>
    </w:p>
    <w:p w:rsidR="00324908" w:rsidRDefault="00B63D07" w:rsidP="009C4402">
      <w:pPr>
        <w:pStyle w:val="a3"/>
        <w:tabs>
          <w:tab w:val="left" w:pos="1134"/>
        </w:tabs>
        <w:spacing w:after="0"/>
        <w:ind w:left="0" w:firstLine="709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ตามข้อมูลของกระทรวงแรงงานและฝึกอาชีพกัมพูชาในปี 2012 มีแรงงานกัมพูชาจำนวน 124,890 คน ที่เดินทางไปทำงานถูกต้องตามกฎหมายในประเทศมาเลเซีย ไทย เกาหลีใต้ และญี่ปุ่น แรงงานเหล่านี้สามารถส่งเงินกลับประเทศได้ประมาณปีละ 200 ล้านดอลลาร์สหรัฐ องค์การแรงงานระหว่างประเทศ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ILO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ได้ประมาณการว่ามีแรงงานวัยหนุ่มสาวที่เข้าสู่ตลาดแรงงานใหม่</w:t>
      </w:r>
      <w:r w:rsidR="009C599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ปีละประมาณ 3 แสนคน แรงงานส่วนหนึ่งต้องออกไปทำงานในต่างประเท</w:t>
      </w:r>
      <w:r w:rsidR="00A7456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ศเพราะไม่สามารถหางานในประเทศได้ </w:t>
      </w:r>
      <w:r w:rsidR="009C599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แรงงานที่ต้องออกไปทำงานในต่างประเทศส่วนมาก ทำงานที่เสี่ยงอันตรายหรืองานหนัก สภาพการทำงานยากลำบาก รัฐบาลกัมพูชาเล็งเห็นความสำคัญที่ต้องเร่งพัฒนาฝีมือแรงงาน เพื่อขยายอัตราการเติบโตทางเศรษฐกิจ โดยได้กำหนดอยู่ในแผนยุทธศาสตร์การพัฒนาประเทศระยะ 5 ปี ในแผนยุทธศาสตร์ดังกล่าวได้ระบุแผนพัฒนาอาชีวศึกษาและฝึกอบรมระดับชาติไว้อย่างชัดเจนโดยมอบหมายให้หน่วยงาน </w:t>
      </w:r>
      <w:r w:rsidR="004D67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Directorate General Of Technical and </w:t>
      </w:r>
      <w:r w:rsidR="00324908">
        <w:rPr>
          <w:rFonts w:ascii="TH SarabunPSK" w:hAnsi="TH SarabunPSK" w:cs="TH SarabunPSK"/>
          <w:color w:val="000000" w:themeColor="text1"/>
          <w:sz w:val="32"/>
          <w:szCs w:val="32"/>
        </w:rPr>
        <w:t>Vocational Education and Training</w:t>
      </w:r>
      <w:r w:rsidR="000A330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F098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3F0980">
        <w:rPr>
          <w:rFonts w:ascii="TH SarabunPSK" w:hAnsi="TH SarabunPSK" w:cs="TH SarabunPSK"/>
          <w:color w:val="000000" w:themeColor="text1"/>
          <w:sz w:val="32"/>
          <w:szCs w:val="32"/>
        </w:rPr>
        <w:t>DGTVET</w:t>
      </w:r>
      <w:r w:rsidR="003F098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0A330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249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เป็นหน่วยงานดำเนินการเริ่มในปี 2006 ภายใต้การกำกับดูแลขององค์กรเหนือขึ้นไปได้แก่ </w:t>
      </w:r>
      <w:r w:rsidR="00324908">
        <w:rPr>
          <w:rFonts w:ascii="TH SarabunPSK" w:hAnsi="TH SarabunPSK" w:cs="TH SarabunPSK"/>
          <w:color w:val="000000" w:themeColor="text1"/>
          <w:sz w:val="32"/>
          <w:szCs w:val="32"/>
        </w:rPr>
        <w:t xml:space="preserve">National Training </w:t>
      </w:r>
      <w:r w:rsidR="003F0980" w:rsidRPr="006B0831">
        <w:rPr>
          <w:rFonts w:ascii="TH SarabunPSK" w:hAnsi="TH SarabunPSK" w:cs="TH SarabunPSK"/>
          <w:color w:val="000000" w:themeColor="text1"/>
          <w:sz w:val="32"/>
          <w:szCs w:val="32"/>
        </w:rPr>
        <w:t>Boa</w:t>
      </w:r>
      <w:r w:rsidR="00324908" w:rsidRPr="006B0831">
        <w:rPr>
          <w:rFonts w:ascii="TH SarabunPSK" w:hAnsi="TH SarabunPSK" w:cs="TH SarabunPSK"/>
          <w:color w:val="000000" w:themeColor="text1"/>
          <w:sz w:val="32"/>
          <w:szCs w:val="32"/>
        </w:rPr>
        <w:t xml:space="preserve">rd </w:t>
      </w:r>
      <w:r w:rsidR="00324908" w:rsidRPr="00324908">
        <w:rPr>
          <w:rFonts w:ascii="TH SarabunPSK" w:hAnsi="TH SarabunPSK" w:cs="TH SarabunPSK" w:hint="cs"/>
          <w:sz w:val="32"/>
          <w:szCs w:val="32"/>
          <w:cs/>
        </w:rPr>
        <w:t>(</w:t>
      </w:r>
      <w:r w:rsidR="00324908" w:rsidRPr="00324908">
        <w:rPr>
          <w:rFonts w:ascii="TH SarabunPSK" w:hAnsi="TH SarabunPSK" w:cs="TH SarabunPSK"/>
          <w:sz w:val="32"/>
          <w:szCs w:val="32"/>
        </w:rPr>
        <w:t>NTB</w:t>
      </w:r>
      <w:r w:rsidR="00324908" w:rsidRPr="00324908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DD1120" w:rsidRDefault="00324908" w:rsidP="009C4402">
      <w:pPr>
        <w:pStyle w:val="a3"/>
        <w:tabs>
          <w:tab w:val="left" w:pos="1134"/>
        </w:tabs>
        <w:spacing w:after="0"/>
        <w:ind w:left="0"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แผนพัฒนาอาชีวศึกษาและฝึกอบรมระดับชาติ มีวัตถุประสงค์สำคัญเพื่อลดปัญหาความยากจน โดยมีงบประมาณสนับสนุนจาก 2 แหล่ง คือ ด้านการฝึกอบรมได้รับงบประมาณจากกองทุนฝึกอบรมแห่งชาติของรัฐบาลและด้านอาชีวศึกษาได้แหล่งเงินทุนจากเงินกู้ธนาคารพัฒนาแห่งเอเชีย (</w:t>
      </w:r>
      <w:r>
        <w:rPr>
          <w:rFonts w:ascii="TH SarabunPSK" w:hAnsi="TH SarabunPSK" w:cs="TH SarabunPSK"/>
          <w:sz w:val="32"/>
          <w:szCs w:val="32"/>
        </w:rPr>
        <w:t>ADB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CE1AE6" w:rsidRDefault="00CE1AE6" w:rsidP="009C4402">
      <w:pPr>
        <w:pStyle w:val="a3"/>
        <w:tabs>
          <w:tab w:val="left" w:pos="1134"/>
        </w:tabs>
        <w:spacing w:after="0"/>
        <w:ind w:left="0"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DGTVET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มีหน้าที่ความรับผิดชอบหลายประการ อาทิ ประสานงานกับ </w:t>
      </w:r>
      <w:r>
        <w:rPr>
          <w:rFonts w:ascii="TH SarabunPSK" w:hAnsi="TH SarabunPSK" w:cs="TH SarabunPSK"/>
          <w:sz w:val="32"/>
          <w:szCs w:val="32"/>
        </w:rPr>
        <w:t xml:space="preserve">National Employment Agency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NEA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พัฒนาระบบคุณวุฒิแห่งชาติ รายงานผลการดำเนินงานต่อ </w:t>
      </w:r>
      <w:r>
        <w:rPr>
          <w:rFonts w:ascii="TH SarabunPSK" w:hAnsi="TH SarabunPSK" w:cs="TH SarabunPSK"/>
          <w:sz w:val="32"/>
          <w:szCs w:val="32"/>
        </w:rPr>
        <w:t xml:space="preserve">NTB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ประสานกับหน่วยงานอื่นเพื่อลดปัญหาความซ้ำซ้อนและสนับสนุนการปฏิบัติงานระหว่างกระทรวงต่างๆ ปัจจุบัน </w:t>
      </w:r>
      <w:r>
        <w:rPr>
          <w:rFonts w:ascii="TH SarabunPSK" w:hAnsi="TH SarabunPSK" w:cs="TH SarabunPSK"/>
          <w:sz w:val="32"/>
          <w:szCs w:val="32"/>
        </w:rPr>
        <w:t xml:space="preserve">DGTVET </w:t>
      </w:r>
      <w:r>
        <w:rPr>
          <w:rFonts w:ascii="TH SarabunPSK" w:hAnsi="TH SarabunPSK" w:cs="TH SarabunPSK" w:hint="cs"/>
          <w:sz w:val="32"/>
          <w:szCs w:val="32"/>
          <w:cs/>
        </w:rPr>
        <w:t>มีศูนย์พัฒนาฝีมือแรงงาน จำนวน 40 แห่งทั่วประเทศ</w:t>
      </w:r>
    </w:p>
    <w:p w:rsidR="003E660E" w:rsidRDefault="00CE1AE6" w:rsidP="009C4402">
      <w:pPr>
        <w:pStyle w:val="a3"/>
        <w:tabs>
          <w:tab w:val="left" w:pos="1134"/>
        </w:tabs>
        <w:spacing w:after="0"/>
        <w:ind w:left="0"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NTB </w:t>
      </w:r>
      <w:r w:rsidR="003F0980">
        <w:rPr>
          <w:rFonts w:ascii="TH SarabunPSK" w:hAnsi="TH SarabunPSK" w:cs="TH SarabunPSK" w:hint="cs"/>
          <w:sz w:val="32"/>
          <w:szCs w:val="32"/>
          <w:cs/>
        </w:rPr>
        <w:t xml:space="preserve">เริ่มก่อตั้งในปี </w:t>
      </w:r>
      <w:r>
        <w:rPr>
          <w:rFonts w:ascii="TH SarabunPSK" w:hAnsi="TH SarabunPSK" w:cs="TH SarabunPSK" w:hint="cs"/>
          <w:sz w:val="32"/>
          <w:szCs w:val="32"/>
          <w:cs/>
        </w:rPr>
        <w:t>1996 หลังจากนั้นมีการปรับปรุงแก้ไของค์</w:t>
      </w:r>
      <w:r w:rsidR="00EB06AC">
        <w:rPr>
          <w:rFonts w:ascii="TH SarabunPSK" w:hAnsi="TH SarabunPSK" w:cs="TH SarabunPSK" w:hint="cs"/>
          <w:sz w:val="32"/>
          <w:szCs w:val="32"/>
          <w:cs/>
        </w:rPr>
        <w:t>ป</w:t>
      </w:r>
      <w:r>
        <w:rPr>
          <w:rFonts w:ascii="TH SarabunPSK" w:hAnsi="TH SarabunPSK" w:cs="TH SarabunPSK" w:hint="cs"/>
          <w:sz w:val="32"/>
          <w:szCs w:val="32"/>
          <w:cs/>
        </w:rPr>
        <w:t>ระกอบหลายอย่าง ปัจจุบ</w:t>
      </w:r>
      <w:r w:rsidR="003F0980">
        <w:rPr>
          <w:rFonts w:ascii="TH SarabunPSK" w:hAnsi="TH SarabunPSK" w:cs="TH SarabunPSK" w:hint="cs"/>
          <w:sz w:val="32"/>
          <w:szCs w:val="32"/>
          <w:cs/>
        </w:rPr>
        <w:t xml:space="preserve">ันมีรองนายกรัฐมนตรี </w:t>
      </w:r>
      <w:r>
        <w:rPr>
          <w:rFonts w:ascii="TH SarabunPSK" w:hAnsi="TH SarabunPSK" w:cs="TH SarabunPSK"/>
          <w:sz w:val="32"/>
          <w:szCs w:val="32"/>
        </w:rPr>
        <w:t>Sok Ann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เป็นประธาน กรรมการประกอบด้วย</w:t>
      </w:r>
      <w:r w:rsidR="003E660E">
        <w:rPr>
          <w:rFonts w:ascii="TH SarabunPSK" w:hAnsi="TH SarabunPSK" w:cs="TH SarabunPSK" w:hint="cs"/>
          <w:sz w:val="32"/>
          <w:szCs w:val="32"/>
          <w:cs/>
        </w:rPr>
        <w:t xml:space="preserve"> หน่วยราชการหลายกระทรวงและภาคเอกชน อำนาจหน้าที่ของ </w:t>
      </w:r>
      <w:r w:rsidR="003E660E">
        <w:rPr>
          <w:rFonts w:ascii="TH SarabunPSK" w:hAnsi="TH SarabunPSK" w:cs="TH SarabunPSK"/>
          <w:sz w:val="32"/>
          <w:szCs w:val="32"/>
        </w:rPr>
        <w:t>NTB</w:t>
      </w:r>
      <w:r w:rsidR="003E660E">
        <w:rPr>
          <w:rFonts w:ascii="TH SarabunPSK" w:hAnsi="TH SarabunPSK" w:cs="TH SarabunPSK" w:hint="cs"/>
          <w:sz w:val="32"/>
          <w:szCs w:val="32"/>
          <w:cs/>
        </w:rPr>
        <w:t xml:space="preserve"> ได้แก่ การประสานงานการฝึกอบรมหน่วยงานภาครัฐและเอกชน กำกับดูแลการดำเนินงานของ </w:t>
      </w:r>
      <w:r w:rsidR="003E660E">
        <w:rPr>
          <w:rFonts w:ascii="TH SarabunPSK" w:hAnsi="TH SarabunPSK" w:cs="TH SarabunPSK"/>
          <w:sz w:val="32"/>
          <w:szCs w:val="32"/>
        </w:rPr>
        <w:t xml:space="preserve">DGTVET </w:t>
      </w:r>
      <w:r w:rsidR="003E660E">
        <w:rPr>
          <w:rFonts w:ascii="TH SarabunPSK" w:hAnsi="TH SarabunPSK" w:cs="TH SarabunPSK" w:hint="cs"/>
          <w:sz w:val="32"/>
          <w:szCs w:val="32"/>
          <w:cs/>
        </w:rPr>
        <w:t>ให้สามารถฝึกอบรมสนองความต้องการของตลาดแรงงานการจัดทำข้อมูลข่าว</w:t>
      </w:r>
      <w:r w:rsidR="003F0980">
        <w:rPr>
          <w:rFonts w:ascii="TH SarabunPSK" w:hAnsi="TH SarabunPSK" w:cs="TH SarabunPSK" w:hint="cs"/>
          <w:sz w:val="32"/>
          <w:szCs w:val="32"/>
          <w:cs/>
        </w:rPr>
        <w:t>สารตลาดแรงงาน ให้ความเห็นชอบกรอบ</w:t>
      </w:r>
      <w:r w:rsidR="003E660E">
        <w:rPr>
          <w:rFonts w:ascii="TH SarabunPSK" w:hAnsi="TH SarabunPSK" w:cs="TH SarabunPSK" w:hint="cs"/>
          <w:sz w:val="32"/>
          <w:szCs w:val="32"/>
          <w:cs/>
        </w:rPr>
        <w:t xml:space="preserve">คุณวุฒิแห่งชาติ </w:t>
      </w:r>
      <w:r w:rsidR="003E660E">
        <w:rPr>
          <w:rFonts w:ascii="TH SarabunPSK" w:hAnsi="TH SarabunPSK" w:cs="TH SarabunPSK"/>
          <w:sz w:val="32"/>
          <w:szCs w:val="32"/>
        </w:rPr>
        <w:t>NTB</w:t>
      </w:r>
      <w:r w:rsidR="003E660E">
        <w:rPr>
          <w:rFonts w:ascii="TH SarabunPSK" w:hAnsi="TH SarabunPSK" w:cs="TH SarabunPSK" w:hint="cs"/>
          <w:sz w:val="32"/>
          <w:szCs w:val="32"/>
          <w:cs/>
        </w:rPr>
        <w:t xml:space="preserve"> ยังมีการแต่งตั้ง </w:t>
      </w:r>
      <w:r w:rsidR="003E660E">
        <w:rPr>
          <w:rFonts w:ascii="TH SarabunPSK" w:hAnsi="TH SarabunPSK" w:cs="TH SarabunPSK"/>
          <w:sz w:val="32"/>
          <w:szCs w:val="32"/>
        </w:rPr>
        <w:t xml:space="preserve">Provincial Training </w:t>
      </w:r>
      <w:r w:rsidR="003E660E" w:rsidRPr="006B0831">
        <w:rPr>
          <w:rFonts w:ascii="TH SarabunPSK" w:hAnsi="TH SarabunPSK" w:cs="TH SarabunPSK"/>
          <w:color w:val="000000" w:themeColor="text1"/>
          <w:sz w:val="32"/>
          <w:szCs w:val="32"/>
        </w:rPr>
        <w:t xml:space="preserve">Boards </w:t>
      </w:r>
      <w:r w:rsidR="003E660E">
        <w:rPr>
          <w:rFonts w:ascii="TH SarabunPSK" w:hAnsi="TH SarabunPSK" w:cs="TH SarabunPSK" w:hint="cs"/>
          <w:sz w:val="32"/>
          <w:szCs w:val="32"/>
          <w:cs/>
        </w:rPr>
        <w:t>ทำหน้าที่ประสานงานการฝึกอบรมในระดับจังหวัด</w:t>
      </w:r>
    </w:p>
    <w:p w:rsidR="003E660E" w:rsidRDefault="003F0980" w:rsidP="009C4402">
      <w:pPr>
        <w:pStyle w:val="a3"/>
        <w:tabs>
          <w:tab w:val="left" w:pos="1134"/>
        </w:tabs>
        <w:spacing w:after="0"/>
        <w:ind w:left="0"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ในปี </w:t>
      </w:r>
      <w:r w:rsidR="003E660E">
        <w:rPr>
          <w:rFonts w:ascii="TH SarabunPSK" w:hAnsi="TH SarabunPSK" w:cs="TH SarabunPSK" w:hint="cs"/>
          <w:sz w:val="32"/>
          <w:szCs w:val="32"/>
          <w:cs/>
        </w:rPr>
        <w:t xml:space="preserve">2008 </w:t>
      </w:r>
      <w:r w:rsidR="003E660E">
        <w:rPr>
          <w:rFonts w:ascii="TH SarabunPSK" w:hAnsi="TH SarabunPSK" w:cs="TH SarabunPSK"/>
          <w:sz w:val="32"/>
          <w:szCs w:val="32"/>
        </w:rPr>
        <w:t xml:space="preserve">NTB </w:t>
      </w:r>
      <w:r w:rsidR="003E660E">
        <w:rPr>
          <w:rFonts w:ascii="TH SarabunPSK" w:hAnsi="TH SarabunPSK" w:cs="TH SarabunPSK" w:hint="cs"/>
          <w:sz w:val="32"/>
          <w:szCs w:val="32"/>
          <w:cs/>
        </w:rPr>
        <w:t>ได้แต่งตั้งคณะอนุกรรมการ จำนวน 3 คณะ ได้แก่ คณะอนุกรรมการข้อมูลข่าวสารตลาดแรงงาน คณะอนุกรรมการมาตรฐานฝีมือแรงงานและการทดสอบฝีมือ และคณะอนุกรรมการพิจารณารับรองระบบการฝึกและสถาบันฝึกอบรม</w:t>
      </w:r>
    </w:p>
    <w:p w:rsidR="00324908" w:rsidRDefault="003E660E" w:rsidP="009C4402">
      <w:pPr>
        <w:pStyle w:val="a3"/>
        <w:tabs>
          <w:tab w:val="left" w:pos="1134"/>
        </w:tabs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เพื่อสนับสนุนการดำเนินการตามแผนพัฒนาอาชีวศึกษาและฝึกอบรมระดับชาติ </w:t>
      </w:r>
      <w:r>
        <w:rPr>
          <w:rFonts w:ascii="TH SarabunPSK" w:hAnsi="TH SarabunPSK" w:cs="TH SarabunPSK"/>
          <w:sz w:val="32"/>
          <w:szCs w:val="32"/>
        </w:rPr>
        <w:t>NTB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ได้อนุมัติกรอบคุณวุฒิแห่งชาติ (</w:t>
      </w:r>
      <w:r w:rsidR="003F0980" w:rsidRPr="006B0831">
        <w:rPr>
          <w:rFonts w:ascii="TH SarabunPSK" w:hAnsi="TH SarabunPSK" w:cs="TH SarabunPSK"/>
          <w:color w:val="000000" w:themeColor="text1"/>
          <w:sz w:val="32"/>
          <w:szCs w:val="32"/>
        </w:rPr>
        <w:t>Cam</w:t>
      </w:r>
      <w:r w:rsidR="00292FF4" w:rsidRPr="006B0831">
        <w:rPr>
          <w:rFonts w:ascii="TH SarabunPSK" w:hAnsi="TH SarabunPSK" w:cs="TH SarabunPSK"/>
          <w:color w:val="000000" w:themeColor="text1"/>
          <w:sz w:val="32"/>
          <w:szCs w:val="32"/>
        </w:rPr>
        <w:t>odia</w:t>
      </w:r>
      <w:r w:rsidR="00292FF4">
        <w:rPr>
          <w:rFonts w:ascii="TH SarabunPSK" w:hAnsi="TH SarabunPSK" w:cs="TH SarabunPSK"/>
          <w:sz w:val="32"/>
          <w:szCs w:val="32"/>
        </w:rPr>
        <w:t xml:space="preserve"> Qualification Framework: CQF</w:t>
      </w:r>
      <w:r w:rsidR="003F0980">
        <w:rPr>
          <w:rFonts w:ascii="TH SarabunPSK" w:hAnsi="TH SarabunPSK" w:cs="TH SarabunPSK" w:hint="cs"/>
          <w:sz w:val="32"/>
          <w:szCs w:val="32"/>
          <w:cs/>
        </w:rPr>
        <w:t>) ในวันที่ 17 กุมภ</w:t>
      </w:r>
      <w:r w:rsidR="00292FF4">
        <w:rPr>
          <w:rFonts w:ascii="TH SarabunPSK" w:hAnsi="TH SarabunPSK" w:cs="TH SarabunPSK" w:hint="cs"/>
          <w:sz w:val="32"/>
          <w:szCs w:val="32"/>
          <w:cs/>
        </w:rPr>
        <w:t xml:space="preserve">าพันธ์ 2012 กรอบคุณวุฒิแห่งชาติของกัมพูชา แบ่งเป็น 8 ระดับ โดยใช้ระดับการศึกษาเป็นเกณฑ์ </w:t>
      </w:r>
      <w:r w:rsidR="00292FF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ตั้งแต่ร</w:t>
      </w:r>
      <w:r w:rsidR="00EB06A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ะดับที่ 1 ประกาศนียบัตรวิชาชีพ จ</w:t>
      </w:r>
      <w:r w:rsidR="00292FF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นถึงระดับที่ 8 ปริญญาเอก องค์ประกอบของระดับคุณวุฒิแห่งชาติประกอบด้วย มาตรฐานสมรรถนะ ความรู้ ทักษะด้านฝีมือ ทักษะคณิตศาสตร์ เทคโนโลยีสารสนเทศและทัศน</w:t>
      </w:r>
      <w:r w:rsidR="006B083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คติ กัมพูชาได้ได้พยายามพัฒนากรอบ</w:t>
      </w:r>
      <w:r w:rsidR="00292FF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คุณวุฒิแห่งชาติควบคู่กับการพัฒนาระบบควบคุมคุณภาพไปด้วย แต่ต้องมีการกำหนดหลักเกณฑ์และออกกฎระเบียบที่เกี่ยวข้องอีกจำนวนมากซึ่งยังไม่แล้วเสร็จ ปัจจุบันกรอบคุณวุฒิแห่งชาติจึงยังไม่ได้นำมาใช้อย่างเป็นทางการ</w:t>
      </w:r>
    </w:p>
    <w:p w:rsidR="00292FF4" w:rsidRDefault="00292FF4" w:rsidP="009C4402">
      <w:pPr>
        <w:pStyle w:val="a3"/>
        <w:tabs>
          <w:tab w:val="left" w:pos="1134"/>
        </w:tabs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ปัจจุบันกัมพูชา</w:t>
      </w:r>
      <w:r w:rsidR="00535F2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ได้จัดทำมาตรฐานฝีมือแรงงานเสร็จแล้วจำนวน 3 สาขาอาชีพ ได้แก่ ช่างก่อสร้าง ช่างยนต์ และ </w:t>
      </w:r>
      <w:r w:rsidR="00535F27">
        <w:rPr>
          <w:rFonts w:ascii="TH SarabunPSK" w:hAnsi="TH SarabunPSK" w:cs="TH SarabunPSK"/>
          <w:color w:val="000000" w:themeColor="text1"/>
          <w:sz w:val="32"/>
          <w:szCs w:val="32"/>
        </w:rPr>
        <w:t>ICT/</w:t>
      </w:r>
      <w:r w:rsidR="00535F2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ธุรกิจ โดยได้รับการสนับสนุนเงินช่วยเหลือจากธนาคารพัฒนาแห่งเอเชีย (</w:t>
      </w:r>
      <w:r w:rsidR="00535F27">
        <w:rPr>
          <w:rFonts w:ascii="TH SarabunPSK" w:hAnsi="TH SarabunPSK" w:cs="TH SarabunPSK"/>
          <w:color w:val="000000" w:themeColor="text1"/>
          <w:sz w:val="32"/>
          <w:szCs w:val="32"/>
        </w:rPr>
        <w:t>ADB</w:t>
      </w:r>
      <w:r w:rsidR="00535F2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และภาคอุตสาหกรรมให้ความเห็นชอบแล้ว</w:t>
      </w:r>
    </w:p>
    <w:p w:rsidR="00535F27" w:rsidRDefault="00535F27" w:rsidP="009C4402">
      <w:pPr>
        <w:pStyle w:val="a3"/>
        <w:tabs>
          <w:tab w:val="left" w:pos="1134"/>
        </w:tabs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สาขาอาชีพช่างก่อสร้างกำหนดมาตรฐานฝีมือแรงงานแล้ว ดังนี้</w:t>
      </w:r>
    </w:p>
    <w:p w:rsidR="00535F27" w:rsidRDefault="00535F27" w:rsidP="009C4402">
      <w:pPr>
        <w:pStyle w:val="a3"/>
        <w:numPr>
          <w:ilvl w:val="0"/>
          <w:numId w:val="10"/>
        </w:numPr>
        <w:tabs>
          <w:tab w:val="left" w:pos="1134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ช่างก่ออิฐฉาบปูน</w:t>
      </w:r>
    </w:p>
    <w:p w:rsidR="00535F27" w:rsidRDefault="00535F27" w:rsidP="009C4402">
      <w:pPr>
        <w:pStyle w:val="a3"/>
        <w:numPr>
          <w:ilvl w:val="0"/>
          <w:numId w:val="10"/>
        </w:numPr>
        <w:tabs>
          <w:tab w:val="left" w:pos="1134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ช่างไม้ก่อสร้าง</w:t>
      </w:r>
    </w:p>
    <w:p w:rsidR="00535F27" w:rsidRDefault="00535F27" w:rsidP="009C4402">
      <w:pPr>
        <w:pStyle w:val="a3"/>
        <w:numPr>
          <w:ilvl w:val="0"/>
          <w:numId w:val="10"/>
        </w:numPr>
        <w:tabs>
          <w:tab w:val="left" w:pos="1134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ช่างไม้ตกแต่งภายใน</w:t>
      </w:r>
    </w:p>
    <w:p w:rsidR="00535F27" w:rsidRDefault="00535F27" w:rsidP="009C4402">
      <w:pPr>
        <w:pStyle w:val="a3"/>
        <w:numPr>
          <w:ilvl w:val="0"/>
          <w:numId w:val="10"/>
        </w:numPr>
        <w:tabs>
          <w:tab w:val="left" w:pos="1134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ช่างประกอบและติดตั้ง</w:t>
      </w:r>
    </w:p>
    <w:p w:rsidR="00535F27" w:rsidRDefault="00535F27" w:rsidP="009C4402">
      <w:pPr>
        <w:pStyle w:val="a3"/>
        <w:numPr>
          <w:ilvl w:val="0"/>
          <w:numId w:val="10"/>
        </w:numPr>
        <w:tabs>
          <w:tab w:val="left" w:pos="1134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ช่างประชา</w:t>
      </w:r>
    </w:p>
    <w:p w:rsidR="00535F27" w:rsidRDefault="00535F27" w:rsidP="009C4402">
      <w:pPr>
        <w:pStyle w:val="a3"/>
        <w:numPr>
          <w:ilvl w:val="0"/>
          <w:numId w:val="10"/>
        </w:numPr>
        <w:tabs>
          <w:tab w:val="left" w:pos="1134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ช่างไฟฟ้าในอาคาร</w:t>
      </w:r>
    </w:p>
    <w:p w:rsidR="00535F27" w:rsidRDefault="00535F27" w:rsidP="009C4402">
      <w:pPr>
        <w:pStyle w:val="a3"/>
        <w:numPr>
          <w:ilvl w:val="0"/>
          <w:numId w:val="10"/>
        </w:numPr>
        <w:tabs>
          <w:tab w:val="left" w:pos="1134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ช่างโครงสร้างเหล็ก</w:t>
      </w:r>
    </w:p>
    <w:p w:rsidR="00535F27" w:rsidRDefault="00535F27" w:rsidP="009C4402">
      <w:pPr>
        <w:pStyle w:val="a3"/>
        <w:spacing w:after="0"/>
        <w:ind w:left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สาขาอาชีพช่างยนต์ กำหนดมาตรฐานฝีมือแรงงานแล้ว ดังนี้</w:t>
      </w:r>
    </w:p>
    <w:p w:rsidR="00535F27" w:rsidRDefault="00535F27" w:rsidP="009C4402">
      <w:pPr>
        <w:pStyle w:val="a3"/>
        <w:numPr>
          <w:ilvl w:val="0"/>
          <w:numId w:val="11"/>
        </w:num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ช่างซ่อมเครื่องยนต์</w:t>
      </w:r>
    </w:p>
    <w:p w:rsidR="00535F27" w:rsidRDefault="00535F27" w:rsidP="009C4402">
      <w:pPr>
        <w:pStyle w:val="a3"/>
        <w:numPr>
          <w:ilvl w:val="0"/>
          <w:numId w:val="11"/>
        </w:num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ช่างไฟฟ้ารถยนต์</w:t>
      </w:r>
    </w:p>
    <w:p w:rsidR="00535F27" w:rsidRDefault="00535F27" w:rsidP="009C4402">
      <w:pPr>
        <w:pStyle w:val="a3"/>
        <w:numPr>
          <w:ilvl w:val="0"/>
          <w:numId w:val="11"/>
        </w:num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ช่างเครื่องปรับอากาศรถยนต์</w:t>
      </w:r>
    </w:p>
    <w:p w:rsidR="00535F27" w:rsidRDefault="00535F27" w:rsidP="009C4402">
      <w:pPr>
        <w:pStyle w:val="a3"/>
        <w:numPr>
          <w:ilvl w:val="0"/>
          <w:numId w:val="11"/>
        </w:num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ช่างซ่อมรถจักรยานยนต์</w:t>
      </w:r>
    </w:p>
    <w:p w:rsidR="00535F27" w:rsidRDefault="00535F27" w:rsidP="009C4402">
      <w:pPr>
        <w:pStyle w:val="a3"/>
        <w:numPr>
          <w:ilvl w:val="0"/>
          <w:numId w:val="11"/>
        </w:num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ช่างสีรถยนต์</w:t>
      </w:r>
    </w:p>
    <w:p w:rsidR="00535F27" w:rsidRDefault="00535F27" w:rsidP="009C4402">
      <w:pPr>
        <w:pStyle w:val="a3"/>
        <w:numPr>
          <w:ilvl w:val="0"/>
          <w:numId w:val="11"/>
        </w:num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ช่างซ่อมตัวถังรถยนต์</w:t>
      </w:r>
    </w:p>
    <w:p w:rsidR="00535F27" w:rsidRDefault="00535F27" w:rsidP="009C4402">
      <w:pPr>
        <w:pStyle w:val="a3"/>
        <w:numPr>
          <w:ilvl w:val="0"/>
          <w:numId w:val="11"/>
        </w:num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ช่างบำรุงรักษารถยนต์</w:t>
      </w:r>
    </w:p>
    <w:p w:rsidR="00535F27" w:rsidRDefault="00535F27" w:rsidP="009C4402">
      <w:pPr>
        <w:pStyle w:val="a3"/>
        <w:spacing w:after="0"/>
        <w:ind w:left="1069" w:hanging="36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สาขาอาชีพ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ICT/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ธุรกิจ กำหนดมาตรฐานฝีมือแรงงาน</w:t>
      </w:r>
      <w:r w:rsidR="00365C1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แล้ว ดังนี้</w:t>
      </w:r>
    </w:p>
    <w:p w:rsidR="00535F27" w:rsidRDefault="00535F27" w:rsidP="009C4402">
      <w:pPr>
        <w:pStyle w:val="a3"/>
        <w:numPr>
          <w:ilvl w:val="0"/>
          <w:numId w:val="12"/>
        </w:num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พนักงานธุรการ</w:t>
      </w:r>
    </w:p>
    <w:p w:rsidR="00535F27" w:rsidRDefault="00535F27" w:rsidP="009C4402">
      <w:pPr>
        <w:pStyle w:val="a3"/>
        <w:numPr>
          <w:ilvl w:val="0"/>
          <w:numId w:val="12"/>
        </w:num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ช่างคอมพิวเตอร์</w:t>
      </w:r>
    </w:p>
    <w:p w:rsidR="00535F27" w:rsidRDefault="00535F27" w:rsidP="009C4402">
      <w:pPr>
        <w:pStyle w:val="a3"/>
        <w:numPr>
          <w:ilvl w:val="0"/>
          <w:numId w:val="12"/>
        </w:num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>นักบริหารทรัพยากรมนุษย์</w:t>
      </w:r>
    </w:p>
    <w:p w:rsidR="00535F27" w:rsidRDefault="00535F27" w:rsidP="009C4402">
      <w:pPr>
        <w:pStyle w:val="a3"/>
        <w:numPr>
          <w:ilvl w:val="0"/>
          <w:numId w:val="12"/>
        </w:num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พนักงานบริการลูกค้า</w:t>
      </w:r>
    </w:p>
    <w:p w:rsidR="00535F27" w:rsidRDefault="00535F27" w:rsidP="009C4402">
      <w:pPr>
        <w:pStyle w:val="a3"/>
        <w:numPr>
          <w:ilvl w:val="0"/>
          <w:numId w:val="12"/>
        </w:num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พนักงานการตลาด</w:t>
      </w:r>
    </w:p>
    <w:p w:rsidR="00535F27" w:rsidRDefault="00535F27" w:rsidP="009C4402">
      <w:pPr>
        <w:pStyle w:val="a3"/>
        <w:numPr>
          <w:ilvl w:val="0"/>
          <w:numId w:val="12"/>
        </w:num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พนักงานขาย</w:t>
      </w:r>
    </w:p>
    <w:p w:rsidR="00535F27" w:rsidRDefault="00535F27" w:rsidP="009C4402">
      <w:pPr>
        <w:pStyle w:val="a3"/>
        <w:numPr>
          <w:ilvl w:val="0"/>
          <w:numId w:val="12"/>
        </w:num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นักออกแบบกราฟฟิค</w:t>
      </w:r>
    </w:p>
    <w:p w:rsidR="00535F27" w:rsidRDefault="00535F27" w:rsidP="009C4402">
      <w:pPr>
        <w:pStyle w:val="a3"/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สภาพปัญหากำลังแรงงาน</w:t>
      </w:r>
      <w:r w:rsidR="00F175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ในประเทศกัมพูชา มีผลจากการสำรวจข้อมูลธนาคารโลก และสมาคมนายจ้าง</w:t>
      </w:r>
      <w:r w:rsidR="00365C1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ในระหว่าง</w:t>
      </w:r>
      <w:r w:rsidR="006B083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ปี</w:t>
      </w:r>
      <w:r w:rsidR="000A330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F175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2010 </w:t>
      </w:r>
      <w:r w:rsidR="00F17521">
        <w:rPr>
          <w:rFonts w:ascii="TH SarabunPSK" w:hAnsi="TH SarabunPSK" w:cs="TH SarabunPSK"/>
          <w:color w:val="000000" w:themeColor="text1"/>
          <w:sz w:val="32"/>
          <w:szCs w:val="32"/>
          <w:cs/>
        </w:rPr>
        <w:t>–</w:t>
      </w:r>
      <w:r w:rsidR="00F175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2011 ปัญหาดังกล่าวสรุปได้ดังนี้</w:t>
      </w:r>
    </w:p>
    <w:p w:rsidR="00F17521" w:rsidRDefault="00F17521" w:rsidP="009C4402">
      <w:pPr>
        <w:pStyle w:val="a3"/>
        <w:numPr>
          <w:ilvl w:val="0"/>
          <w:numId w:val="13"/>
        </w:numPr>
        <w:tabs>
          <w:tab w:val="left" w:pos="993"/>
        </w:tabs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ผู้สำเร็จการศึกษายังนิยมเรียนจบปริญญาตรีมากกว่าเข้าเรียนสายอาชีวศึกษา ซึ่งเป็นที่ต้องการของตลาดแรงงานมากกว่า ปริญญาตรีที่ได้รับส่วนมากอยู่ในสาขาการเงินบัญชี การจัดการ มากกว่าด้านวิศวกรรมศาสตร์และเทคโนโลยี</w:t>
      </w:r>
    </w:p>
    <w:p w:rsidR="00F17521" w:rsidRDefault="00F17521" w:rsidP="009C4402">
      <w:pPr>
        <w:pStyle w:val="a3"/>
        <w:numPr>
          <w:ilvl w:val="0"/>
          <w:numId w:val="13"/>
        </w:numPr>
        <w:tabs>
          <w:tab w:val="left" w:pos="993"/>
        </w:tabs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นายจ้างส่วนใหญ่เห็นว่าผู้สำเร็จการศึกษามีความรู้และทักษะไม่เพียงพอ</w:t>
      </w:r>
    </w:p>
    <w:p w:rsidR="00F17521" w:rsidRDefault="00F17521" w:rsidP="009C4402">
      <w:pPr>
        <w:pStyle w:val="a3"/>
        <w:numPr>
          <w:ilvl w:val="0"/>
          <w:numId w:val="13"/>
        </w:numPr>
        <w:tabs>
          <w:tab w:val="left" w:pos="993"/>
        </w:tabs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ทักษะที่นายจ้างส่วนใหญ่ต้องการคือ ทักษะด้าน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Soft Skills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อาทิ ความสามารถในการแก้ไขปัญหา การคิดวิเคราะห์ การสื่อสาร การทำงานเป็นทีม ความอดทน ระเบียบวินัย ซึ่งแรงงานส่วนใหญ่หรือผู้สำเร็จการศึกษายังมีทักษะด้านนี้ไม่มากพอ</w:t>
      </w:r>
    </w:p>
    <w:p w:rsidR="00F17521" w:rsidRDefault="00F17521" w:rsidP="009C4402">
      <w:pPr>
        <w:pStyle w:val="a3"/>
        <w:numPr>
          <w:ilvl w:val="0"/>
          <w:numId w:val="13"/>
        </w:numPr>
        <w:tabs>
          <w:tab w:val="left" w:pos="993"/>
        </w:tabs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นายจ้างขาดแคลนแรงงานที่มีฝีมือ</w:t>
      </w:r>
    </w:p>
    <w:p w:rsidR="00644355" w:rsidRDefault="00644355" w:rsidP="009C4402">
      <w:pPr>
        <w:pStyle w:val="a3"/>
        <w:tabs>
          <w:tab w:val="left" w:pos="993"/>
        </w:tabs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ความพยายามของรัฐบาลในการกำหนดให้มีมาตรฐานฝีมือแรงงาน มีวัตถุประสงค์สำคัญเพื่อส่งเสริมให้กำลังแรงงานมีฝีมือ เพิ่มผลิตภาพให้แก่ประเทศชาติตอบสนองความต้องการตลาดแรงงาน ซึ่งจะนำไปสู่การลดปัญหาความยากจนและสนับสนุนการพัฒนาเศรษฐกิจของประเทศ</w:t>
      </w:r>
    </w:p>
    <w:p w:rsidR="00644355" w:rsidRDefault="00365C11" w:rsidP="009C4402">
      <w:pPr>
        <w:pStyle w:val="a3"/>
        <w:tabs>
          <w:tab w:val="left" w:pos="993"/>
        </w:tabs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ในปี </w:t>
      </w:r>
      <w:r w:rsidR="0064435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2012 ธนาคารโลกเคยเสนอแผนการพัฒนาฝีมือแรงงานให้รัฐบาลกัมพูชาดำเนินการสรุปเป็น 4 ยุทธศาสตร์ ดังนี้</w:t>
      </w:r>
    </w:p>
    <w:p w:rsidR="00644355" w:rsidRDefault="00644355" w:rsidP="009C4402">
      <w:pPr>
        <w:pStyle w:val="a3"/>
        <w:numPr>
          <w:ilvl w:val="0"/>
          <w:numId w:val="14"/>
        </w:numPr>
        <w:tabs>
          <w:tab w:val="left" w:pos="993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การพัฒนาข้อมูลข่าวสารตลาดแรงงาน ขยายการให้บริการจัดหางานและการแนะแนวอาชีพ</w:t>
      </w:r>
    </w:p>
    <w:p w:rsidR="00644355" w:rsidRDefault="00644355" w:rsidP="009C4402">
      <w:pPr>
        <w:pStyle w:val="a3"/>
        <w:numPr>
          <w:ilvl w:val="0"/>
          <w:numId w:val="14"/>
        </w:numPr>
        <w:tabs>
          <w:tab w:val="left" w:pos="993"/>
        </w:tabs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พัฒนาระบบการศึกษาและฝึกอาชีพ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Technical Vocational Education and Training – TVET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โดยการ</w:t>
      </w:r>
      <w:r w:rsidR="009F39F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เสริมสร้างความเข้มแข็งให้แก่ </w:t>
      </w:r>
      <w:r w:rsidR="009F39F2">
        <w:rPr>
          <w:rFonts w:ascii="TH SarabunPSK" w:hAnsi="TH SarabunPSK" w:cs="TH SarabunPSK"/>
          <w:color w:val="000000" w:themeColor="text1"/>
          <w:sz w:val="32"/>
          <w:szCs w:val="32"/>
        </w:rPr>
        <w:t xml:space="preserve">National Training Board </w:t>
      </w:r>
      <w:r w:rsidR="009F39F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และส่งเสริมให้นายจ้างลงทุนการฝึกอบรมลูกจ้างในสถานประกอบกิจการ</w:t>
      </w:r>
    </w:p>
    <w:p w:rsidR="009F39F2" w:rsidRDefault="009F39F2" w:rsidP="009C4402">
      <w:pPr>
        <w:pStyle w:val="a3"/>
        <w:numPr>
          <w:ilvl w:val="0"/>
          <w:numId w:val="14"/>
        </w:numPr>
        <w:tabs>
          <w:tab w:val="left" w:pos="993"/>
        </w:tabs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ปฏิรูปหลักสูตรการศึกษาระดับมัธยมศึกษา โดยเน้นการศึกษาด้านคณิตศาสตร์ วิทยาศาสตร์ วิชาด้านเทคนิคอาชีพ การเป็นผู้ประกอบการ และทักษะชีวิต</w:t>
      </w:r>
    </w:p>
    <w:p w:rsidR="009F39F2" w:rsidRDefault="009F39F2" w:rsidP="009C4402">
      <w:pPr>
        <w:pStyle w:val="a3"/>
        <w:numPr>
          <w:ilvl w:val="0"/>
          <w:numId w:val="14"/>
        </w:numPr>
        <w:tabs>
          <w:tab w:val="left" w:pos="993"/>
        </w:tabs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จัดสรรงบประมาณให้มีประสิทธิภาพ เน้นการลงทุนให้แก่หน่วยฝึกอาชีพ และสถาบันอุดมศึกษา</w:t>
      </w:r>
    </w:p>
    <w:p w:rsidR="007A528C" w:rsidRDefault="009F39F2" w:rsidP="009C4402">
      <w:pPr>
        <w:pStyle w:val="a3"/>
        <w:tabs>
          <w:tab w:val="left" w:pos="993"/>
        </w:tabs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ความท้าทายของรัฐบาลกัมพูชาคือ จะนำกรอบคุณวุฒิแห่งชาติ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CQF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มาดำเนินการอย่างเป็นผลได้อย่างไร รัฐบาลกัมพูชาได้ร้องขอให้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I</w:t>
      </w:r>
      <w:r w:rsidR="006B0831">
        <w:rPr>
          <w:rFonts w:ascii="TH SarabunPSK" w:hAnsi="TH SarabunPSK" w:cs="TH SarabunPSK"/>
          <w:color w:val="000000" w:themeColor="text1"/>
          <w:sz w:val="32"/>
          <w:szCs w:val="32"/>
        </w:rPr>
        <w:t>L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O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ช่วยสนับ</w:t>
      </w:r>
      <w:r w:rsidR="003F777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สนุนการจัดทำหลักเกณฑ์การประเมิน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</w:t>
      </w:r>
      <w:r w:rsidR="003F777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รรถนะ และกระ</w:t>
      </w:r>
      <w:r w:rsidR="003F777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บวนการรับรองความสามารถของแรงงานที่กลับจากต่างประเทศ ที่สำคัญคือ จะต้องมีองค์กรระดับชาติที่มีอำนาจหน้าที่ในการประเมินสมรรถนะและเป็นที่ยอมรับของผู้ที่เกี่ยวข้อง</w:t>
      </w:r>
    </w:p>
    <w:p w:rsidR="00A7456E" w:rsidRDefault="00A7456E" w:rsidP="009C4402">
      <w:pPr>
        <w:pStyle w:val="a3"/>
        <w:tabs>
          <w:tab w:val="left" w:pos="993"/>
        </w:tabs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7456E" w:rsidRDefault="00A7456E" w:rsidP="009C4402">
      <w:pPr>
        <w:pStyle w:val="a3"/>
        <w:tabs>
          <w:tab w:val="left" w:pos="993"/>
        </w:tabs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A528C" w:rsidRPr="00436CBE" w:rsidRDefault="007A528C" w:rsidP="009C4402">
      <w:pPr>
        <w:pStyle w:val="a3"/>
        <w:numPr>
          <w:ilvl w:val="1"/>
          <w:numId w:val="1"/>
        </w:numPr>
        <w:tabs>
          <w:tab w:val="left" w:pos="709"/>
        </w:tabs>
        <w:spacing w:after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36CB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>สาธารณรัฐอินโดนีเซีย</w:t>
      </w:r>
    </w:p>
    <w:p w:rsidR="007A528C" w:rsidRDefault="007A528C" w:rsidP="009C4402">
      <w:pPr>
        <w:pStyle w:val="a3"/>
        <w:tabs>
          <w:tab w:val="left" w:pos="1134"/>
        </w:tabs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อินโดนีเซียเป็นประเทศที่มีขนาดพื้นที่และจำนวนประชากรมากที่สุดในกลุ่มประเทศอาเซียน มีระบบการบริหารประเทศที่กระจายอำนาจให้แก่รัฐบาลท้องถิ่น ระบบงานพัฒนาฝีมือแรงงานจึงมีความซับซ้อนมาก กระทรวงหลักที่มีหน้าที่ความรับผิดชอบในการพัฒนาฝีมือแรงงานได้แก่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Ministry of Manpower and Transmigration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MOMT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จากรายงานการศึกษาของธนาคารโลกในปี 2010 </w:t>
      </w:r>
      <w:r w:rsidR="003C782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เกี่ยวกับเรื่องอุปสงค์และอุปทานแรงงานปรากฏผลการศึกษาสรุปว่า </w:t>
      </w:r>
      <w:r w:rsidR="003C782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อินโดนีเซีย</w:t>
      </w:r>
      <w:r w:rsidR="003C782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มีประชากรประมาณ 228 ล้านคน จากการสำรวจความคิดเห็นของนายจ้างพบว่ากำลังแรงงานที่สำเร็จการศึกษายังขาดทักษะด้าน </w:t>
      </w:r>
      <w:r w:rsidR="006B0831">
        <w:rPr>
          <w:rFonts w:ascii="TH SarabunPSK" w:hAnsi="TH SarabunPSK" w:cs="TH SarabunPSK"/>
          <w:color w:val="000000" w:themeColor="text1"/>
          <w:sz w:val="32"/>
          <w:szCs w:val="32"/>
        </w:rPr>
        <w:t>Generic Skill</w:t>
      </w:r>
      <w:r w:rsidR="000A330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3C782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อาทิ การติดต่อสื่อสาร การคิดวิ</w:t>
      </w:r>
      <w:r w:rsidR="0040277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เคราะห์ การแก้ไขปัญหา การเจรจาต่</w:t>
      </w:r>
      <w:r w:rsidR="003C782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อรอง รวมถึงพฤติกรรมในการทำงาน โดยเฉพาะภาคธุรกิจส่งออกและภาคธุรกิจบริการ</w:t>
      </w:r>
    </w:p>
    <w:p w:rsidR="00421B4C" w:rsidRDefault="003C782C" w:rsidP="009C4402">
      <w:pPr>
        <w:pStyle w:val="a3"/>
        <w:tabs>
          <w:tab w:val="left" w:pos="1134"/>
        </w:tabs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การฝึกอาชีพในอินโดนีเซียมีทั้งที่ดำเนินการในระบบการศึกษาและนอกระบบการศึกษา ในระบบการศึกษาเริ่มมีหลักสูตรการฝึกอาชีพในโรงเรียนระดับมัธยมศึกษา ซึ่งแยกจากโรงเรียนมัธยมศึกษาสายสามัญ </w:t>
      </w:r>
      <w:r w:rsidR="006B083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แต่ทั้งหมดอยู่ภายใต้การบริหารของ</w:t>
      </w:r>
      <w:r w:rsidR="009C4402">
        <w:rPr>
          <w:rFonts w:ascii="TH SarabunPSK" w:hAnsi="TH SarabunPSK" w:cs="TH SarabunPSK"/>
          <w:sz w:val="32"/>
          <w:szCs w:val="32"/>
        </w:rPr>
        <w:t xml:space="preserve"> </w:t>
      </w:r>
      <w:r w:rsidR="00F76B2B" w:rsidRPr="005F37E7">
        <w:rPr>
          <w:rFonts w:ascii="TH SarabunPSK" w:hAnsi="TH SarabunPSK" w:cs="TH SarabunPSK"/>
          <w:sz w:val="32"/>
          <w:szCs w:val="32"/>
        </w:rPr>
        <w:t>Ministry</w:t>
      </w:r>
      <w:r w:rsidR="00F76B2B">
        <w:rPr>
          <w:rFonts w:ascii="TH SarabunPSK" w:hAnsi="TH SarabunPSK" w:cs="TH SarabunPSK"/>
          <w:color w:val="000000" w:themeColor="text1"/>
          <w:sz w:val="32"/>
          <w:szCs w:val="32"/>
        </w:rPr>
        <w:t xml:space="preserve"> of National Education and Culture </w:t>
      </w:r>
      <w:r w:rsidR="00F76B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F76B2B">
        <w:rPr>
          <w:rFonts w:ascii="TH SarabunPSK" w:hAnsi="TH SarabunPSK" w:cs="TH SarabunPSK"/>
          <w:color w:val="000000" w:themeColor="text1"/>
          <w:sz w:val="32"/>
          <w:szCs w:val="32"/>
        </w:rPr>
        <w:t>MONEC</w:t>
      </w:r>
      <w:r w:rsidR="00F76B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ส่วนการฝึกอาชีพนอกระบบการศึกษา (</w:t>
      </w:r>
      <w:r w:rsidR="00F76B2B">
        <w:rPr>
          <w:rFonts w:ascii="TH SarabunPSK" w:hAnsi="TH SarabunPSK" w:cs="TH SarabunPSK"/>
          <w:color w:val="000000" w:themeColor="text1"/>
          <w:sz w:val="32"/>
          <w:szCs w:val="32"/>
        </w:rPr>
        <w:t>Non-Formal Education</w:t>
      </w:r>
      <w:r w:rsidR="00F76B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มีศูนย์ฝึกอาชีพทั้งที่อยู่ในสังกัดของ </w:t>
      </w:r>
      <w:r w:rsidR="00F76B2B">
        <w:rPr>
          <w:rFonts w:ascii="TH SarabunPSK" w:hAnsi="TH SarabunPSK" w:cs="TH SarabunPSK"/>
          <w:color w:val="000000" w:themeColor="text1"/>
          <w:sz w:val="32"/>
          <w:szCs w:val="32"/>
        </w:rPr>
        <w:t xml:space="preserve">MOMT </w:t>
      </w:r>
      <w:r w:rsidR="00F76B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และศูนย์ฝึกอาชีพของรัฐบาลท้องถิ่น ศูนย์ฝึกอาชีพนอกระบบการศึกษามีทั้งที่เป็นของรัฐบาลและของภาคเอกชน ศูนย์ฝึกอาชีพภาคเอกชนมีจำนวนมากกว่าภาครัฐ ในปี 2011 ศูนย์ฝึกอาชีพที่อยู่ในสังกัดของ </w:t>
      </w:r>
      <w:r w:rsidR="00F76B2B">
        <w:rPr>
          <w:rFonts w:ascii="TH SarabunPSK" w:hAnsi="TH SarabunPSK" w:cs="TH SarabunPSK"/>
          <w:color w:val="000000" w:themeColor="text1"/>
          <w:sz w:val="32"/>
          <w:szCs w:val="32"/>
        </w:rPr>
        <w:t>M</w:t>
      </w:r>
      <w:r w:rsidR="006B0831">
        <w:rPr>
          <w:rFonts w:ascii="TH SarabunPSK" w:hAnsi="TH SarabunPSK" w:cs="TH SarabunPSK"/>
          <w:color w:val="000000" w:themeColor="text1"/>
          <w:sz w:val="32"/>
          <w:szCs w:val="32"/>
        </w:rPr>
        <w:t>O</w:t>
      </w:r>
      <w:r w:rsidR="00F76B2B">
        <w:rPr>
          <w:rFonts w:ascii="TH SarabunPSK" w:hAnsi="TH SarabunPSK" w:cs="TH SarabunPSK"/>
          <w:color w:val="000000" w:themeColor="text1"/>
          <w:sz w:val="32"/>
          <w:szCs w:val="32"/>
        </w:rPr>
        <w:t xml:space="preserve">MT </w:t>
      </w:r>
      <w:r w:rsidR="00F76B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มีจำนวน 237 แห่ง นอกจากนี้ยังมีกระทรวงอื่นๆ ที่จัดการศึกษาสายอาชีพ</w:t>
      </w:r>
      <w:r w:rsidR="00421B4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เช่นเดียวกัน</w:t>
      </w:r>
    </w:p>
    <w:p w:rsidR="00122B18" w:rsidRDefault="00421B4C" w:rsidP="009C4402">
      <w:pPr>
        <w:pStyle w:val="a3"/>
        <w:tabs>
          <w:tab w:val="left" w:pos="1134"/>
        </w:tabs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ยังมีการฝึกอบรมที่สถานประกอบกิจการจัดให้แก่ลูกจ้างของตนในลักษณะ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On-The-Job Training</w:t>
      </w:r>
      <w:r w:rsidR="005F37E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แต่มิได้มีการดำเนินการอย่างแพร่หลาย เพราะภาครัฐยังไม่มีมาตรการจูงใจเพียงพอ ในภาพรวมการฝึกอาชีพหรือการพัฒนาฝีมือแรงงานในอินโดนีเซีย ยังมีข้อจำกัดด้านคุณภาพ เนื่องจากขาดแคลนทรัพยากร อาทิ งบประมาณ เครื่องจักร และบุคลากร ตลอดจนการเชื่อมโยงกับภาคอุตสาหกรรมยังมีไม่มากนัก รัฐบาลได้พยายามปรับปรุงแก้ไข โดยใน</w:t>
      </w:r>
      <w:r w:rsidR="006B083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ปี 2007 รัฐบาลได้กำหนดมาตรฐานของ</w:t>
      </w:r>
      <w:r w:rsidR="005F37E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การอาชีวศึกษาและการออกวุฒิบัตรให้แก่ครูในสายอาชีวศึกษาซึ่งต้องมีคุณวุฒิตามที่กำหนด</w:t>
      </w:r>
    </w:p>
    <w:p w:rsidR="00F31605" w:rsidRDefault="005F37E7" w:rsidP="009C4402">
      <w:pPr>
        <w:pStyle w:val="a3"/>
        <w:tabs>
          <w:tab w:val="left" w:pos="1134"/>
        </w:tabs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รัฐบาลยังมีเจตนาที่จะให้กำลังแรงงานมีการพัฒนาอย่างต่อเนื่อง จึงได้กำหนดให้มีกรอบคุณวุฒิแห่งชาติอินโดนีเซียขึ้นในปี 2012 (</w:t>
      </w:r>
      <w:r w:rsidR="006B0831">
        <w:rPr>
          <w:rFonts w:ascii="TH SarabunPSK" w:hAnsi="TH SarabunPSK" w:cs="TH SarabunPSK"/>
          <w:color w:val="000000" w:themeColor="text1"/>
          <w:sz w:val="32"/>
          <w:szCs w:val="32"/>
        </w:rPr>
        <w:t>Indonesian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Qualification </w:t>
      </w:r>
      <w:r w:rsidR="00F31605">
        <w:rPr>
          <w:rFonts w:ascii="TH SarabunPSK" w:hAnsi="TH SarabunPSK" w:cs="TH SarabunPSK"/>
          <w:color w:val="000000" w:themeColor="text1"/>
          <w:sz w:val="32"/>
          <w:szCs w:val="32"/>
        </w:rPr>
        <w:t>Framework: IQF</w:t>
      </w:r>
      <w:r w:rsidR="00F3160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จัดทำโดย </w:t>
      </w:r>
      <w:r w:rsidR="00F31605" w:rsidRPr="005F37E7">
        <w:rPr>
          <w:rFonts w:ascii="TH SarabunPSK" w:hAnsi="TH SarabunPSK" w:cs="TH SarabunPSK"/>
          <w:sz w:val="32"/>
          <w:szCs w:val="32"/>
        </w:rPr>
        <w:t>Ministry</w:t>
      </w:r>
      <w:r w:rsidR="00F3160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of National Education and Culture </w:t>
      </w:r>
      <w:r w:rsidR="00F3160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F31605">
        <w:rPr>
          <w:rFonts w:ascii="TH SarabunPSK" w:hAnsi="TH SarabunPSK" w:cs="TH SarabunPSK"/>
          <w:color w:val="000000" w:themeColor="text1"/>
          <w:sz w:val="32"/>
          <w:szCs w:val="32"/>
        </w:rPr>
        <w:t>MONEC</w:t>
      </w:r>
      <w:r w:rsidR="00F3160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ซึ่งแบ่งออกเป็น 9 ระดับ รัฐบาลมุ่งหวังให้ </w:t>
      </w:r>
      <w:r w:rsidR="00F31605">
        <w:rPr>
          <w:rFonts w:ascii="TH SarabunPSK" w:hAnsi="TH SarabunPSK" w:cs="TH SarabunPSK"/>
          <w:color w:val="000000" w:themeColor="text1"/>
          <w:sz w:val="32"/>
          <w:szCs w:val="32"/>
        </w:rPr>
        <w:t xml:space="preserve">IQF </w:t>
      </w:r>
      <w:r w:rsidR="00F3160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เป็นกลไกสนับสนุนการพัฒนาเศรษฐกิจและสังคมของประเทศ</w:t>
      </w:r>
    </w:p>
    <w:p w:rsidR="00F31605" w:rsidRDefault="00F31605" w:rsidP="009C4402">
      <w:pPr>
        <w:pStyle w:val="a3"/>
        <w:tabs>
          <w:tab w:val="left" w:pos="1134"/>
        </w:tabs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ประเด็นที่ต้องคำนึงถึงเมื่อนำ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IQF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มาดำเนินการประกกอบด้วย</w:t>
      </w:r>
    </w:p>
    <w:p w:rsidR="00F31605" w:rsidRDefault="00F31605" w:rsidP="009C4402">
      <w:pPr>
        <w:pStyle w:val="a3"/>
        <w:numPr>
          <w:ilvl w:val="0"/>
          <w:numId w:val="15"/>
        </w:numPr>
        <w:tabs>
          <w:tab w:val="left" w:pos="1134"/>
        </w:tabs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สถาบันการศึกษาหรือกระทรวงต่างๆ ต้องผลิตผู้สำเร็จการศึกษาให้</w:t>
      </w:r>
      <w:r w:rsidR="006B083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คุณภาพอย่างสม่ำเสมอตามข้อกำหนดในระดับนั้นๆ</w:t>
      </w:r>
    </w:p>
    <w:p w:rsidR="00F31605" w:rsidRDefault="00440E08" w:rsidP="009C4402">
      <w:pPr>
        <w:pStyle w:val="a3"/>
        <w:numPr>
          <w:ilvl w:val="0"/>
          <w:numId w:val="15"/>
        </w:numPr>
        <w:tabs>
          <w:tab w:val="left" w:pos="1134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F3160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ระดับคุณวุฒิต้องส่งเสริมให้สามารถใช้เทียบเคียงกับนานาประเทศได้</w:t>
      </w:r>
    </w:p>
    <w:p w:rsidR="00F31605" w:rsidRDefault="00440E08" w:rsidP="009C4402">
      <w:pPr>
        <w:pStyle w:val="a3"/>
        <w:numPr>
          <w:ilvl w:val="0"/>
          <w:numId w:val="15"/>
        </w:numPr>
        <w:tabs>
          <w:tab w:val="left" w:pos="1134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F3160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รูปแบบข้อกำหนดเฉพาะที่เน้นด้านความสามารถมักใช้กับผู้สำเร็จอุดมศึกษา</w:t>
      </w:r>
    </w:p>
    <w:p w:rsidR="00F31605" w:rsidRDefault="00440E08" w:rsidP="009C4402">
      <w:pPr>
        <w:pStyle w:val="a3"/>
        <w:numPr>
          <w:ilvl w:val="0"/>
          <w:numId w:val="15"/>
        </w:numPr>
        <w:tabs>
          <w:tab w:val="left" w:pos="1134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F3160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รูปแบบสมรรถนะ</w:t>
      </w:r>
      <w:r w:rsidR="006B083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กำหนดสำหรับคุณวุฒิที่มาจากการ</w:t>
      </w:r>
      <w:r w:rsidR="00F3160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อาชีวศึกษาและการฝึกอบรม (</w:t>
      </w:r>
      <w:r w:rsidR="00F31605">
        <w:rPr>
          <w:rFonts w:ascii="TH SarabunPSK" w:hAnsi="TH SarabunPSK" w:cs="TH SarabunPSK"/>
          <w:color w:val="000000" w:themeColor="text1"/>
          <w:sz w:val="32"/>
          <w:szCs w:val="32"/>
        </w:rPr>
        <w:t>TVET</w:t>
      </w:r>
      <w:r w:rsidR="00F3160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F31605" w:rsidRDefault="00440E08" w:rsidP="009C4402">
      <w:pPr>
        <w:pStyle w:val="a3"/>
        <w:numPr>
          <w:ilvl w:val="0"/>
          <w:numId w:val="15"/>
        </w:numPr>
        <w:tabs>
          <w:tab w:val="left" w:pos="1134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F3160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การประกับคุณภาพต้องมีในทุกระดับคุณวุฒิ</w:t>
      </w:r>
    </w:p>
    <w:p w:rsidR="00F31605" w:rsidRDefault="00440E08" w:rsidP="009C4402">
      <w:pPr>
        <w:pStyle w:val="a3"/>
        <w:numPr>
          <w:ilvl w:val="0"/>
          <w:numId w:val="15"/>
        </w:numPr>
        <w:tabs>
          <w:tab w:val="left" w:pos="1134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ab/>
      </w:r>
      <w:r w:rsidR="00F3160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การปรับปรุงแก้ไขกรอบคุณวุฒิต้องให้ภาคอุตสาหกรรมและองค์กรวิชาชีพมีส่วนร่วมพิจารณา</w:t>
      </w:r>
    </w:p>
    <w:p w:rsidR="00F31605" w:rsidRDefault="00440E08" w:rsidP="009C4402">
      <w:pPr>
        <w:pStyle w:val="a3"/>
        <w:numPr>
          <w:ilvl w:val="0"/>
          <w:numId w:val="15"/>
        </w:numPr>
        <w:tabs>
          <w:tab w:val="left" w:pos="1134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F3160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การประเมินความสามารถของนักศึกษาต้องถือเป็นนโยบายระดับชาติ</w:t>
      </w:r>
    </w:p>
    <w:p w:rsidR="002E1087" w:rsidRDefault="00F31605" w:rsidP="009C4402">
      <w:pPr>
        <w:pStyle w:val="a3"/>
        <w:numPr>
          <w:ilvl w:val="0"/>
          <w:numId w:val="15"/>
        </w:numPr>
        <w:tabs>
          <w:tab w:val="left" w:pos="1134"/>
        </w:tabs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ต้องมีนโยบายกำหนดกระบวนการรับรองประสบการณ์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Recognition of Prior Learning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2E108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ให้ชัดเจนและได้ข้อยุติ</w:t>
      </w:r>
    </w:p>
    <w:p w:rsidR="00155B5F" w:rsidRDefault="00155B5F" w:rsidP="009C4402">
      <w:pPr>
        <w:pStyle w:val="a3"/>
        <w:numPr>
          <w:ilvl w:val="0"/>
          <w:numId w:val="15"/>
        </w:numPr>
        <w:tabs>
          <w:tab w:val="left" w:pos="1134"/>
        </w:tabs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องค์กรบริหาร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IQF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Indonesian Qualification Board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ต้องประกอบด้วยกระทรวงสำคัญและองค์กรหรือบุคคลที่มีส่วนได้ส่วนเสียระดับชาติ</w:t>
      </w:r>
    </w:p>
    <w:p w:rsidR="00440E08" w:rsidRDefault="00440E08" w:rsidP="009C4402">
      <w:pPr>
        <w:pStyle w:val="a3"/>
        <w:numPr>
          <w:ilvl w:val="0"/>
          <w:numId w:val="15"/>
        </w:numPr>
        <w:tabs>
          <w:tab w:val="left" w:pos="1134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ต้องพัฒนานโยบายที่จะนำไปสู่การพัฒนาทรัพยากรมนุษย์ในระดับชาติอย่างเป็นเอกภาพ</w:t>
      </w:r>
    </w:p>
    <w:p w:rsidR="00440E08" w:rsidRPr="003908F5" w:rsidRDefault="006B0831" w:rsidP="009C4402">
      <w:pPr>
        <w:pStyle w:val="a3"/>
        <w:numPr>
          <w:ilvl w:val="0"/>
          <w:numId w:val="15"/>
        </w:numPr>
        <w:tabs>
          <w:tab w:val="left" w:pos="1134"/>
        </w:tabs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908F5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จัดให้มีเว็บไซต์</w:t>
      </w:r>
      <w:r w:rsidR="00440E08" w:rsidRPr="003908F5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และฐานข้อมูลที่สามารถใช้เทียบเคียงในระดับอาเซียน</w:t>
      </w:r>
    </w:p>
    <w:p w:rsidR="005403DE" w:rsidRPr="003908F5" w:rsidRDefault="00440E08" w:rsidP="009C4402">
      <w:pPr>
        <w:pStyle w:val="a3"/>
        <w:tabs>
          <w:tab w:val="left" w:pos="1134"/>
        </w:tabs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908F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การนำ </w:t>
      </w:r>
      <w:r w:rsidRPr="003908F5">
        <w:rPr>
          <w:rFonts w:ascii="TH SarabunPSK" w:hAnsi="TH SarabunPSK" w:cs="TH SarabunPSK"/>
          <w:color w:val="000000" w:themeColor="text1"/>
          <w:sz w:val="32"/>
          <w:szCs w:val="32"/>
        </w:rPr>
        <w:t xml:space="preserve">IQF </w:t>
      </w:r>
      <w:r w:rsidRPr="003908F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มาสู่การปฏิบัติยังต้องออกกฎระเบียบอีกมากในการอนุญาตจัดตั้งศูนย์ฝึกอบรมที่ใช้การฝึกแบบ </w:t>
      </w:r>
      <w:r w:rsidR="006B0831" w:rsidRPr="003908F5">
        <w:rPr>
          <w:rFonts w:ascii="TH SarabunPSK" w:hAnsi="TH SarabunPSK" w:cs="TH SarabunPSK"/>
          <w:color w:val="000000" w:themeColor="text1"/>
          <w:sz w:val="32"/>
          <w:szCs w:val="32"/>
        </w:rPr>
        <w:t>Competency – Bas</w:t>
      </w:r>
      <w:r w:rsidRPr="003908F5">
        <w:rPr>
          <w:rFonts w:ascii="TH SarabunPSK" w:hAnsi="TH SarabunPSK" w:cs="TH SarabunPSK"/>
          <w:color w:val="000000" w:themeColor="text1"/>
          <w:sz w:val="32"/>
          <w:szCs w:val="32"/>
        </w:rPr>
        <w:t xml:space="preserve">ed </w:t>
      </w:r>
      <w:r w:rsidRPr="003908F5">
        <w:rPr>
          <w:rFonts w:ascii="TH SarabunPSK" w:hAnsi="TH SarabunPSK" w:cs="TH SarabunPSK"/>
          <w:color w:val="000000" w:themeColor="text1"/>
          <w:sz w:val="32"/>
          <w:szCs w:val="32"/>
          <w:cs/>
        </w:rPr>
        <w:t>ซึ่งอาจต้องใช้เวลา</w:t>
      </w:r>
      <w:r w:rsidR="005403DE" w:rsidRPr="003908F5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อีกหลายปีเนื่องจากขนาดของจำนวนประชากรและเกี่ยวข้องกับกระทรวงจำนวนมาก</w:t>
      </w:r>
    </w:p>
    <w:p w:rsidR="00643357" w:rsidRPr="003908F5" w:rsidRDefault="005403DE" w:rsidP="009C4402">
      <w:pPr>
        <w:pStyle w:val="a3"/>
        <w:tabs>
          <w:tab w:val="left" w:pos="1134"/>
        </w:tabs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908F5">
        <w:rPr>
          <w:rFonts w:ascii="TH SarabunPSK" w:hAnsi="TH SarabunPSK" w:cs="TH SarabunPSK"/>
          <w:color w:val="000000" w:themeColor="text1"/>
          <w:sz w:val="32"/>
          <w:szCs w:val="32"/>
        </w:rPr>
        <w:t xml:space="preserve">MOMT </w:t>
      </w:r>
      <w:r w:rsidRPr="003908F5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กำกับดูแลระบบการฝึกอบรมแห่งชาติแยกต่างหากจากระบบการศึกษาสายอาชีพ</w:t>
      </w:r>
      <w:r w:rsidR="001D272F" w:rsidRPr="003908F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ในโรงเรียนมัธยมศึกษาภายใต้กฎหมาย </w:t>
      </w:r>
      <w:r w:rsidR="006B0831" w:rsidRPr="003908F5">
        <w:rPr>
          <w:rFonts w:ascii="TH SarabunPSK" w:hAnsi="TH SarabunPSK" w:cs="TH SarabunPSK"/>
          <w:color w:val="000000" w:themeColor="text1"/>
          <w:sz w:val="32"/>
          <w:szCs w:val="32"/>
        </w:rPr>
        <w:t>Manpower Ac</w:t>
      </w:r>
      <w:r w:rsidR="001D272F" w:rsidRPr="003908F5">
        <w:rPr>
          <w:rFonts w:ascii="TH SarabunPSK" w:hAnsi="TH SarabunPSK" w:cs="TH SarabunPSK"/>
          <w:color w:val="000000" w:themeColor="text1"/>
          <w:sz w:val="32"/>
          <w:szCs w:val="32"/>
        </w:rPr>
        <w:t xml:space="preserve">t </w:t>
      </w:r>
      <w:r w:rsidR="001D272F" w:rsidRPr="003908F5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r w:rsidR="001D272F" w:rsidRPr="003908F5">
        <w:rPr>
          <w:rFonts w:ascii="TH SarabunPSK" w:hAnsi="TH SarabunPSK" w:cs="TH SarabunPSK"/>
          <w:color w:val="000000" w:themeColor="text1"/>
          <w:sz w:val="32"/>
          <w:szCs w:val="32"/>
        </w:rPr>
        <w:t>No.13/2003</w:t>
      </w:r>
      <w:r w:rsidR="001D272F" w:rsidRPr="003908F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) </w:t>
      </w:r>
      <w:r w:rsidR="001D272F" w:rsidRPr="003908F5">
        <w:rPr>
          <w:rFonts w:ascii="TH SarabunPSK" w:hAnsi="TH SarabunPSK" w:cs="TH SarabunPSK"/>
          <w:color w:val="000000" w:themeColor="text1"/>
          <w:sz w:val="32"/>
          <w:szCs w:val="32"/>
        </w:rPr>
        <w:t xml:space="preserve">MOMT </w:t>
      </w:r>
      <w:r w:rsidR="001D272F" w:rsidRPr="003908F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ได้จัดทำกรอบคุณวุฒิแห่งชาติต่างหากจาก </w:t>
      </w:r>
      <w:r w:rsidR="001D272F" w:rsidRPr="003908F5">
        <w:rPr>
          <w:rFonts w:ascii="TH SarabunPSK" w:hAnsi="TH SarabunPSK" w:cs="TH SarabunPSK"/>
          <w:color w:val="000000" w:themeColor="text1"/>
          <w:sz w:val="32"/>
          <w:szCs w:val="32"/>
        </w:rPr>
        <w:t xml:space="preserve">IQF </w:t>
      </w:r>
      <w:r w:rsidR="001D272F" w:rsidRPr="003908F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โดยกำหนดจากมาตรฐานสมรรถนะ และมีคณะกรรมการพิจารณาอนุญาตให้มีการจัดตั้งศูนย์ฝึกอบรมที่จัดหลักสูตรฝึกอบรมตามฐานสมรรถนะผู้สำเร็จการฝึกอบรมและผ่านการทดสอบสมรรถนะจะได้รับวุฒิบัตรจากหน่วยงาน </w:t>
      </w:r>
      <w:r w:rsidR="001D272F" w:rsidRPr="003908F5">
        <w:rPr>
          <w:rFonts w:ascii="TH SarabunPSK" w:hAnsi="TH SarabunPSK" w:cs="TH SarabunPSK"/>
          <w:color w:val="000000" w:themeColor="text1"/>
          <w:sz w:val="32"/>
          <w:szCs w:val="32"/>
        </w:rPr>
        <w:t>Profe</w:t>
      </w:r>
      <w:r w:rsidR="006B0831" w:rsidRPr="003908F5">
        <w:rPr>
          <w:rFonts w:ascii="TH SarabunPSK" w:hAnsi="TH SarabunPSK" w:cs="TH SarabunPSK"/>
          <w:color w:val="000000" w:themeColor="text1"/>
          <w:sz w:val="32"/>
          <w:szCs w:val="32"/>
        </w:rPr>
        <w:t>ssional Certification Institutes</w:t>
      </w:r>
      <w:r w:rsidR="009C440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1D272F" w:rsidRPr="003908F5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r w:rsidR="001D272F" w:rsidRPr="003908F5">
        <w:rPr>
          <w:rFonts w:ascii="TH SarabunPSK" w:hAnsi="TH SarabunPSK" w:cs="TH SarabunPSK"/>
          <w:color w:val="000000" w:themeColor="text1"/>
          <w:sz w:val="32"/>
          <w:szCs w:val="32"/>
        </w:rPr>
        <w:t>LSP-</w:t>
      </w:r>
      <w:r w:rsidR="001D272F" w:rsidRPr="003908F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คำย่อในภาษาอินโดนีเซีย) </w:t>
      </w:r>
      <w:r w:rsidR="006B0831" w:rsidRPr="003908F5">
        <w:rPr>
          <w:rFonts w:ascii="TH SarabunPSK" w:hAnsi="TH SarabunPSK" w:cs="TH SarabunPSK"/>
          <w:color w:val="000000" w:themeColor="text1"/>
          <w:sz w:val="32"/>
          <w:szCs w:val="32"/>
          <w:cs/>
        </w:rPr>
        <w:t>ซึ่ง</w:t>
      </w:r>
      <w:r w:rsidR="001D272F" w:rsidRPr="003908F5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มีจำนวนมากครอบคลุมอุตสาหกรรมต่างๆ ทั่วประเทศ</w:t>
      </w:r>
    </w:p>
    <w:p w:rsidR="00643357" w:rsidRDefault="00643357" w:rsidP="009C4402">
      <w:pPr>
        <w:pStyle w:val="a3"/>
        <w:tabs>
          <w:tab w:val="left" w:pos="1134"/>
        </w:tabs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908F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กรอบคุณวุฒิแห่งชาติที่จัดทำโดย </w:t>
      </w:r>
      <w:r w:rsidRPr="003908F5">
        <w:rPr>
          <w:rFonts w:ascii="TH SarabunPSK" w:hAnsi="TH SarabunPSK" w:cs="TH SarabunPSK"/>
          <w:color w:val="000000" w:themeColor="text1"/>
          <w:sz w:val="32"/>
          <w:szCs w:val="32"/>
        </w:rPr>
        <w:t xml:space="preserve">MOMT </w:t>
      </w:r>
      <w:r w:rsidR="009C4402" w:rsidRPr="003908F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ได้ร่วมกับภาคอุตสาหกรรมดำเนินการโดยกระบวนการวิเคราะห์สมรรถนะ </w:t>
      </w:r>
      <w:r w:rsidR="009C4402" w:rsidRPr="003908F5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r w:rsidRPr="003908F5">
        <w:rPr>
          <w:rFonts w:ascii="TH SarabunPSK" w:hAnsi="TH SarabunPSK" w:cs="TH SarabunPSK"/>
          <w:color w:val="000000" w:themeColor="text1"/>
          <w:sz w:val="32"/>
          <w:szCs w:val="32"/>
        </w:rPr>
        <w:t>Competency</w:t>
      </w:r>
      <w:r w:rsidRPr="003908F5">
        <w:rPr>
          <w:rFonts w:ascii="TH SarabunPSK" w:hAnsi="TH SarabunPSK" w:cs="TH SarabunPSK"/>
          <w:color w:val="000000" w:themeColor="text1"/>
          <w:sz w:val="32"/>
          <w:szCs w:val="32"/>
          <w:cs/>
        </w:rPr>
        <w:t>) ไปสู่การกำหนดเป็นมาตรฐานสมรรถนะ ปัจ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จุบันจัดทำแล้ว 288 มาตรฐาน ครอบคลุม 9 สาขาอาชีพ ได้แก่</w:t>
      </w:r>
    </w:p>
    <w:p w:rsidR="00643357" w:rsidRDefault="00643357" w:rsidP="009C4402">
      <w:pPr>
        <w:pStyle w:val="a3"/>
        <w:numPr>
          <w:ilvl w:val="0"/>
          <w:numId w:val="16"/>
        </w:numPr>
        <w:tabs>
          <w:tab w:val="left" w:pos="1134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ภาคเกษตรกรรม</w:t>
      </w:r>
    </w:p>
    <w:p w:rsidR="00643357" w:rsidRDefault="006B0831" w:rsidP="009C4402">
      <w:pPr>
        <w:pStyle w:val="a3"/>
        <w:numPr>
          <w:ilvl w:val="0"/>
          <w:numId w:val="16"/>
        </w:numPr>
        <w:tabs>
          <w:tab w:val="left" w:pos="1134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ไฟฟ้า เหมือง</w:t>
      </w:r>
      <w:r w:rsidR="0064335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แร่ พลังงาน</w:t>
      </w:r>
    </w:p>
    <w:p w:rsidR="00643357" w:rsidRDefault="00643357" w:rsidP="009C4402">
      <w:pPr>
        <w:pStyle w:val="a3"/>
        <w:numPr>
          <w:ilvl w:val="0"/>
          <w:numId w:val="16"/>
        </w:numPr>
        <w:tabs>
          <w:tab w:val="left" w:pos="1134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การผลิต</w:t>
      </w:r>
    </w:p>
    <w:p w:rsidR="00643357" w:rsidRDefault="00643357" w:rsidP="009C4402">
      <w:pPr>
        <w:pStyle w:val="a3"/>
        <w:numPr>
          <w:ilvl w:val="0"/>
          <w:numId w:val="16"/>
        </w:numPr>
        <w:tabs>
          <w:tab w:val="left" w:pos="1134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โทรคมนาคมและการขนส่ง</w:t>
      </w:r>
    </w:p>
    <w:p w:rsidR="006B0831" w:rsidRDefault="00643357" w:rsidP="009C4402">
      <w:pPr>
        <w:pStyle w:val="a3"/>
        <w:numPr>
          <w:ilvl w:val="0"/>
          <w:numId w:val="16"/>
        </w:numPr>
        <w:tabs>
          <w:tab w:val="left" w:pos="1134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การท่องเที่ยว</w:t>
      </w:r>
    </w:p>
    <w:p w:rsidR="00643357" w:rsidRDefault="00643357" w:rsidP="009C4402">
      <w:pPr>
        <w:pStyle w:val="a3"/>
        <w:numPr>
          <w:ilvl w:val="0"/>
          <w:numId w:val="16"/>
        </w:numPr>
        <w:tabs>
          <w:tab w:val="left" w:pos="1134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สุขภาพ</w:t>
      </w:r>
    </w:p>
    <w:p w:rsidR="00643357" w:rsidRDefault="00643357" w:rsidP="009C4402">
      <w:pPr>
        <w:pStyle w:val="a3"/>
        <w:numPr>
          <w:ilvl w:val="0"/>
          <w:numId w:val="16"/>
        </w:numPr>
        <w:tabs>
          <w:tab w:val="left" w:pos="1134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การเงินและธนาคาร</w:t>
      </w:r>
    </w:p>
    <w:p w:rsidR="00643357" w:rsidRDefault="00643357" w:rsidP="009C4402">
      <w:pPr>
        <w:pStyle w:val="a3"/>
        <w:numPr>
          <w:ilvl w:val="0"/>
          <w:numId w:val="16"/>
        </w:numPr>
        <w:tabs>
          <w:tab w:val="left" w:pos="1134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การก่อสร้าง</w:t>
      </w:r>
    </w:p>
    <w:p w:rsidR="00643357" w:rsidRDefault="00643357" w:rsidP="009C4402">
      <w:pPr>
        <w:pStyle w:val="a3"/>
        <w:numPr>
          <w:ilvl w:val="0"/>
          <w:numId w:val="16"/>
        </w:numPr>
        <w:tabs>
          <w:tab w:val="left" w:pos="1134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การค้าปลีกและบริการ</w:t>
      </w:r>
    </w:p>
    <w:p w:rsidR="00643357" w:rsidRDefault="00643357" w:rsidP="009C4402">
      <w:pPr>
        <w:pStyle w:val="a3"/>
        <w:tabs>
          <w:tab w:val="left" w:pos="1134"/>
        </w:tabs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กรอบคุณวุฒิแห่งชาติใช้เป็นแนวทางให้ศูนย์ฝึกอาชีพที่ได้รับอนุญาตจาก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MOMT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Accreditation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ไปจัดทำหลักสูตรฝึกอบรมผู้สำเร็จการฝึกจะผ่านการประเมินและได้รับวุฒิบัตรจาก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Profe</w:t>
      </w:r>
      <w:r w:rsidR="006B0831">
        <w:rPr>
          <w:rFonts w:ascii="TH SarabunPSK" w:hAnsi="TH SarabunPSK" w:cs="TH SarabunPSK"/>
          <w:color w:val="000000" w:themeColor="text1"/>
          <w:sz w:val="32"/>
          <w:szCs w:val="32"/>
        </w:rPr>
        <w:t>ssional Certification Institutes</w:t>
      </w:r>
    </w:p>
    <w:p w:rsidR="00BE0C90" w:rsidRDefault="00643357" w:rsidP="009C4402">
      <w:pPr>
        <w:pStyle w:val="a3"/>
        <w:tabs>
          <w:tab w:val="left" w:pos="1134"/>
        </w:tabs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 xml:space="preserve">ในปี 2010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ILO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ได้จัดทำรายงานผลการศึกษาระบบการฝึกอบรมในอินโดนีเซีย ระบุถึงปัญหาการขาดการประสานงานกันระหว่างระบบการศึกษาและระบบการฝึกอบรม หลายกระทรวงมีการจัดโครงการฝึกอบรม</w:t>
      </w:r>
      <w:r w:rsidR="00BE0C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ในลักษณะต่างคนต่างทำ และไม่ยอมวุฒิบัตรซึ่งกันและกัน การฝึกอบรมไม่ตอบสนองความต้องการของภาคอุตสาหกรรม ปัญหาดังกล่าวทำให้คณะกรรมการมาตรฐานการศึกษาแห่งชาติ (</w:t>
      </w:r>
      <w:r w:rsidR="00BE0C90">
        <w:rPr>
          <w:rFonts w:ascii="TH SarabunPSK" w:hAnsi="TH SarabunPSK" w:cs="TH SarabunPSK"/>
          <w:color w:val="000000" w:themeColor="text1"/>
          <w:sz w:val="32"/>
          <w:szCs w:val="32"/>
        </w:rPr>
        <w:t xml:space="preserve">National Education Standards Board </w:t>
      </w:r>
      <w:r w:rsidR="00BE0C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หรือ </w:t>
      </w:r>
      <w:r w:rsidR="00BE0C90">
        <w:rPr>
          <w:rFonts w:ascii="TH SarabunPSK" w:hAnsi="TH SarabunPSK" w:cs="TH SarabunPSK"/>
          <w:color w:val="000000" w:themeColor="text1"/>
          <w:sz w:val="32"/>
          <w:szCs w:val="32"/>
        </w:rPr>
        <w:t xml:space="preserve">BNSP </w:t>
      </w:r>
      <w:r w:rsidR="00BE0C90">
        <w:rPr>
          <w:rFonts w:ascii="TH SarabunPSK" w:hAnsi="TH SarabunPSK" w:cs="TH SarabunPSK"/>
          <w:color w:val="000000" w:themeColor="text1"/>
          <w:sz w:val="32"/>
          <w:szCs w:val="32"/>
          <w:cs/>
        </w:rPr>
        <w:t>–</w:t>
      </w:r>
      <w:r w:rsidR="00BE0C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คำย่อในภาษาอินโดนีเซีย) ต้องหาทางแก้ไข</w:t>
      </w:r>
    </w:p>
    <w:p w:rsidR="00A164DC" w:rsidRDefault="00FB5F2C" w:rsidP="009C4402">
      <w:pPr>
        <w:pStyle w:val="HTML"/>
        <w:shd w:val="clear" w:color="auto" w:fill="FFFFFF"/>
        <w:spacing w:line="276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A164D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ระบบการฝึกอบรมแห่งชาติที่มีระบบการทดสอบมาตรฐานสมรรถนะและมีกรอบคุณวุฒิแห่งชาติ </w:t>
      </w:r>
    </w:p>
    <w:p w:rsidR="00A164DC" w:rsidRDefault="00A164DC" w:rsidP="009C4402">
      <w:pPr>
        <w:pStyle w:val="HTML"/>
        <w:shd w:val="clear" w:color="auto" w:fill="FFFFFF"/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เป็นสิ่งใหม่ในอินโดนีเซีย นายจ้างจำนวนไม่มากนักที่มีความเข้าใจในระบบนี้ เพื่อที่จะให้ระบบนี้เป็นที่เชื่อถือและได้รับการยอมรับ หัวใจสำคัญ คือ การอบรมผู้ประเมิน (</w:t>
      </w:r>
      <w:r>
        <w:rPr>
          <w:rFonts w:ascii="TH SarabunPSK" w:hAnsi="TH SarabunPSK" w:cs="TH SarabunPSK"/>
          <w:sz w:val="32"/>
          <w:szCs w:val="32"/>
        </w:rPr>
        <w:t>Assessors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ให้มีความรู้และสามารถปฏิบัติหน้าที่   </w:t>
      </w:r>
    </w:p>
    <w:p w:rsidR="00A164DC" w:rsidRDefault="00A164DC" w:rsidP="009C4402">
      <w:pPr>
        <w:pStyle w:val="HTML"/>
        <w:shd w:val="clear" w:color="auto" w:fill="FFFFFF"/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ได้อย่างเที่ยงตรง</w:t>
      </w:r>
    </w:p>
    <w:p w:rsidR="00A164DC" w:rsidRPr="003908F5" w:rsidRDefault="00A164DC" w:rsidP="009C4402">
      <w:pPr>
        <w:pStyle w:val="HTML"/>
        <w:shd w:val="clear" w:color="auto" w:fill="FFFFFF"/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908F5">
        <w:rPr>
          <w:rFonts w:ascii="TH SarabunPSK" w:hAnsi="TH SarabunPSK" w:cs="TH SarabunPSK"/>
          <w:sz w:val="32"/>
          <w:szCs w:val="32"/>
          <w:cs/>
        </w:rPr>
        <w:t xml:space="preserve">ค่าธรรมเนียมการประเมินก่อนรับวุฒิบัตรเป็นอีกหนึ่งปัญหาที่เกิดขึ้น </w:t>
      </w:r>
      <w:r w:rsidRPr="003908F5">
        <w:rPr>
          <w:rFonts w:ascii="TH SarabunPSK" w:hAnsi="TH SarabunPSK" w:cs="TH SarabunPSK"/>
          <w:sz w:val="32"/>
          <w:szCs w:val="32"/>
        </w:rPr>
        <w:t xml:space="preserve">LSP </w:t>
      </w:r>
      <w:r w:rsidRPr="003908F5">
        <w:rPr>
          <w:rFonts w:ascii="TH SarabunPSK" w:hAnsi="TH SarabunPSK" w:cs="TH SarabunPSK"/>
          <w:sz w:val="32"/>
          <w:szCs w:val="32"/>
          <w:cs/>
        </w:rPr>
        <w:t xml:space="preserve">ซึ่งทำหน้าที่ประเมิน หากดำเนินการในศูนย์ฝึกอบรมค่าธรรมเนียมจะต่ำกว่าการประเมินนอกศูนย์ฝึกอบรมเพราะใช้เครื่องจักรหรือวัสดุของศูนย์ฝึกอบรม แม้รัฐบาลจะมีเงินอุดหนุนให้ </w:t>
      </w:r>
      <w:r w:rsidRPr="003908F5">
        <w:rPr>
          <w:rFonts w:ascii="TH SarabunPSK" w:hAnsi="TH SarabunPSK" w:cs="TH SarabunPSK"/>
          <w:sz w:val="32"/>
          <w:szCs w:val="32"/>
        </w:rPr>
        <w:t xml:space="preserve">LSP </w:t>
      </w:r>
      <w:r w:rsidRPr="003908F5">
        <w:rPr>
          <w:rFonts w:ascii="TH SarabunPSK" w:hAnsi="TH SarabunPSK" w:cs="TH SarabunPSK"/>
          <w:sz w:val="32"/>
          <w:szCs w:val="32"/>
          <w:cs/>
        </w:rPr>
        <w:t xml:space="preserve">ในการประเมินครั้งละประมาณ 400,000 </w:t>
      </w:r>
      <w:r w:rsidRPr="007D7B86">
        <w:rPr>
          <w:rFonts w:ascii="TH SarabunPSK" w:hAnsi="TH SarabunPSK" w:cs="TH SarabunPSK"/>
          <w:color w:val="FF0000"/>
          <w:sz w:val="32"/>
          <w:szCs w:val="32"/>
          <w:cs/>
        </w:rPr>
        <w:t xml:space="preserve">รูเปียะ </w:t>
      </w:r>
      <w:r w:rsidRPr="003908F5">
        <w:rPr>
          <w:rFonts w:ascii="TH SarabunPSK" w:hAnsi="TH SarabunPSK" w:cs="TH SarabunPSK"/>
          <w:sz w:val="32"/>
          <w:szCs w:val="32"/>
          <w:cs/>
        </w:rPr>
        <w:t>ในบางกรณีก็ไม่เพียงพอต้องเรียกเก็บเพิ่มจากผู้ขอรับการประเมิน ทำให้แรงงานที่ยากจนไม่สามารถขอรับการประเมินได้</w:t>
      </w:r>
    </w:p>
    <w:p w:rsidR="00A164DC" w:rsidRPr="003908F5" w:rsidRDefault="00A164DC" w:rsidP="009C4402">
      <w:pPr>
        <w:pStyle w:val="HTML"/>
        <w:shd w:val="clear" w:color="auto" w:fill="FFFFFF"/>
        <w:spacing w:line="276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908F5">
        <w:rPr>
          <w:rFonts w:ascii="TH SarabunPSK" w:hAnsi="TH SarabunPSK" w:cs="TH SarabunPSK"/>
          <w:sz w:val="32"/>
          <w:szCs w:val="32"/>
          <w:cs/>
        </w:rPr>
        <w:tab/>
        <w:t>อินโดนีเซียได้รับความช่วยเหลือในการพัฒนาระบบการอาชีวศึกษาและการฝึกอบรม</w:t>
      </w:r>
      <w:r w:rsidR="000A330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908F5">
        <w:rPr>
          <w:rFonts w:ascii="TH SarabunPSK" w:hAnsi="TH SarabunPSK" w:cs="TH SarabunPSK"/>
          <w:sz w:val="32"/>
          <w:szCs w:val="32"/>
          <w:cs/>
        </w:rPr>
        <w:t>(</w:t>
      </w:r>
      <w:r w:rsidRPr="003908F5">
        <w:rPr>
          <w:rFonts w:ascii="TH SarabunPSK" w:hAnsi="TH SarabunPSK" w:cs="TH SarabunPSK"/>
          <w:sz w:val="32"/>
          <w:szCs w:val="32"/>
        </w:rPr>
        <w:t>TVET</w:t>
      </w:r>
      <w:r w:rsidRPr="003908F5">
        <w:rPr>
          <w:rFonts w:ascii="TH SarabunPSK" w:hAnsi="TH SarabunPSK" w:cs="TH SarabunPSK"/>
          <w:sz w:val="32"/>
          <w:szCs w:val="32"/>
          <w:cs/>
        </w:rPr>
        <w:t>) จาก ต่างประเทศจำนวนมาก อาทิ จากรัฐบาลเยอรมนี (</w:t>
      </w:r>
      <w:r w:rsidRPr="003908F5">
        <w:rPr>
          <w:rFonts w:ascii="TH SarabunPSK" w:hAnsi="TH SarabunPSK" w:cs="TH SarabunPSK"/>
          <w:sz w:val="32"/>
          <w:szCs w:val="32"/>
        </w:rPr>
        <w:t>GIZ</w:t>
      </w:r>
      <w:r w:rsidRPr="003908F5">
        <w:rPr>
          <w:rFonts w:ascii="TH SarabunPSK" w:hAnsi="TH SarabunPSK" w:cs="TH SarabunPSK"/>
          <w:sz w:val="32"/>
          <w:szCs w:val="32"/>
          <w:cs/>
        </w:rPr>
        <w:t>) สหภาพยุโรป ออสเตรเลีย (</w:t>
      </w:r>
      <w:r w:rsidRPr="003908F5">
        <w:rPr>
          <w:rFonts w:ascii="TH SarabunPSK" w:hAnsi="TH SarabunPSK" w:cs="TH SarabunPSK"/>
          <w:sz w:val="32"/>
          <w:szCs w:val="32"/>
        </w:rPr>
        <w:t>AusAid</w:t>
      </w:r>
      <w:r w:rsidRPr="003908F5">
        <w:rPr>
          <w:rFonts w:ascii="TH SarabunPSK" w:hAnsi="TH SarabunPSK" w:cs="TH SarabunPSK"/>
          <w:sz w:val="32"/>
          <w:szCs w:val="32"/>
          <w:cs/>
        </w:rPr>
        <w:t xml:space="preserve">) ธนาคารโลก ธนาคารพัฒนาแห่งเอเชีย สวิตเซอร์แลนด์ เนเธอร์แลนด์ สหราชอาณาจักร เกาหลีใต้ ญี่ปุ่น รวมทั้ง </w:t>
      </w:r>
      <w:r>
        <w:rPr>
          <w:rFonts w:ascii="TH SarabunPSK" w:hAnsi="TH SarabunPSK" w:cs="TH SarabunPSK"/>
          <w:sz w:val="32"/>
          <w:szCs w:val="32"/>
        </w:rPr>
        <w:t>ILO</w:t>
      </w:r>
      <w:r w:rsidRPr="003908F5">
        <w:rPr>
          <w:rFonts w:ascii="TH SarabunPSK" w:hAnsi="TH SarabunPSK" w:cs="TH SarabunPSK"/>
          <w:sz w:val="32"/>
          <w:szCs w:val="32"/>
          <w:cs/>
        </w:rPr>
        <w:t xml:space="preserve"> ดังนั้นระบบ </w:t>
      </w:r>
      <w:r w:rsidRPr="003908F5">
        <w:rPr>
          <w:rFonts w:ascii="TH SarabunPSK" w:hAnsi="TH SarabunPSK" w:cs="TH SarabunPSK"/>
          <w:sz w:val="32"/>
          <w:szCs w:val="32"/>
        </w:rPr>
        <w:t xml:space="preserve">TVET </w:t>
      </w:r>
      <w:r w:rsidRPr="003908F5">
        <w:rPr>
          <w:rFonts w:ascii="TH SarabunPSK" w:hAnsi="TH SarabunPSK" w:cs="TH SarabunPSK"/>
          <w:sz w:val="32"/>
          <w:szCs w:val="32"/>
          <w:cs/>
        </w:rPr>
        <w:t>ของอินโดนีเซียจึงน่าจะมีพัฒนาการที่ก้าวหน้าในอนาคต</w:t>
      </w:r>
    </w:p>
    <w:p w:rsidR="00D30AAF" w:rsidRPr="0005358B" w:rsidRDefault="00D30AAF" w:rsidP="009C4402">
      <w:pPr>
        <w:pStyle w:val="a3"/>
        <w:numPr>
          <w:ilvl w:val="1"/>
          <w:numId w:val="1"/>
        </w:numPr>
        <w:tabs>
          <w:tab w:val="left" w:pos="1134"/>
        </w:tabs>
        <w:spacing w:after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5358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สาธารณรัฐประชาธิปไตยประชาชนลาว</w:t>
      </w:r>
    </w:p>
    <w:p w:rsidR="006B398A" w:rsidRDefault="00D30AAF" w:rsidP="009C4402">
      <w:pPr>
        <w:pStyle w:val="a3"/>
        <w:tabs>
          <w:tab w:val="left" w:pos="1134"/>
        </w:tabs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ลาวยังเป็นประเทศเกษตรกรรม กำลังแรงงานส่วนใหญ่ประมาณร้อยละ 75 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–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80 ยังอยู่ในภาคเกษตร อย่างไรก็ตามรัฐบาลลาวพยายามผลักดันให้เศรษฐกิจมีความหลากหลายมากขึ้น ปัจจุบันสาขาเศรษฐกิจ</w:t>
      </w:r>
      <w:r w:rsidR="006B39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ที่เติบโตขึ้นมาช่วยขับเคลื่อนความเจริญทางเศรษฐกิจ ได้แก่ อุตสาหกรรม เหมืองแร่ การผลิตไฟฟ้าพลังน้ำ การค้า การท่องเที่ยว โทรคมนาคม และอุตสาหกรรมเสื้อผ้าสำเร็จรูป </w:t>
      </w:r>
    </w:p>
    <w:p w:rsidR="006B398A" w:rsidRDefault="006B398A" w:rsidP="009C4402">
      <w:pPr>
        <w:pStyle w:val="a3"/>
        <w:tabs>
          <w:tab w:val="left" w:pos="1134"/>
        </w:tabs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กำลังแรงงานส่วนใหญ่ยังอยู่ในวัยหนุ่มสาว มีความต้องการที่จะทำงานนอกภาคเกษตร อย่างไรก็ตามผลจากการเจริญเติบโตทางเศรษฐกิจในระยะหลายปีที่ผ่านมาไม่สามารถส่งเสริมให้เกิดงานใหม่ๆ ที่มีคุณภาพได้มากนัก จึงมีแรงงานจำนวนมากที่ต้องเดินทางไปทำงานในต่างประเทศโดยเฉพาะประเทศไทย</w:t>
      </w:r>
    </w:p>
    <w:p w:rsidR="006B398A" w:rsidRDefault="006B398A" w:rsidP="009C4402">
      <w:pPr>
        <w:pStyle w:val="a3"/>
        <w:tabs>
          <w:tab w:val="left" w:pos="1134"/>
        </w:tabs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ธนาคารโลกได้ทำการศึกษาระบบการผลิตกำลังแรงงานของลาวในปี 2013 พบว่าระบบการศึกษาและฝึกอบรมไม่สามารถผลิตกำลังแรงงานให้มีทักษะฝีมือที่ตอบสนองต่อความต้องการของตลาดแรงงานที่กำลังขยายตัวได้ ตลาดแรงงานมีความต้องการแรงงานฝีมือช่างเทคนิคระดับสูง ในขณะที่เยาวชนมีค่านิยมการศึกษาต่อในระดับอุดมศึกษาหรือหากศึกษาในสายอาชีวศึกษา</w:t>
      </w:r>
      <w:r w:rsidR="009E276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ก็นิยมศึกษาในสาขาบริหารธุรกิจ การบัญชี หรือภาษาต่างประเทศ นอกจากนี้ผู้ที่สำเร็จการศึกษาในระดับต่างๆ ยังมีความรู้หรือทักษะการทำงานที่ยังไม่เป็นที่พอใจของนายจ้าง</w:t>
      </w:r>
      <w:r w:rsidR="0005358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ปัญหาคว</w:t>
      </w:r>
      <w:r w:rsidR="008C232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ามไม่สอดคล้องระหว่างอุปทานและ</w:t>
      </w:r>
      <w:r w:rsidR="0005358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อุปสงค์ด้านแรงงาน (</w:t>
      </w:r>
      <w:r w:rsidR="008C2324">
        <w:rPr>
          <w:rFonts w:ascii="TH SarabunPSK" w:hAnsi="TH SarabunPSK" w:cs="TH SarabunPSK"/>
          <w:color w:val="000000" w:themeColor="text1"/>
          <w:sz w:val="32"/>
          <w:szCs w:val="32"/>
        </w:rPr>
        <w:t>Skill Mismatch</w:t>
      </w:r>
      <w:r w:rsidR="0005358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จึงยังดำรงอยู่</w:t>
      </w:r>
    </w:p>
    <w:p w:rsidR="00004310" w:rsidRDefault="0005358B" w:rsidP="009C4402">
      <w:pPr>
        <w:pStyle w:val="a3"/>
        <w:tabs>
          <w:tab w:val="left" w:pos="1134"/>
        </w:tabs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>หน่วยงานหลักที่รับผิดชอบ</w:t>
      </w:r>
      <w:r w:rsidR="00AF2E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งานพัฒนาฝีมือแรงงาน ได้แก่ </w:t>
      </w:r>
      <w:r w:rsidR="00535686">
        <w:rPr>
          <w:rFonts w:ascii="TH SarabunPSK" w:hAnsi="TH SarabunPSK" w:cs="TH SarabunPSK"/>
          <w:color w:val="000000" w:themeColor="text1"/>
          <w:sz w:val="32"/>
          <w:szCs w:val="32"/>
        </w:rPr>
        <w:t>Department of S</w:t>
      </w:r>
      <w:r w:rsidR="00AF2E0A">
        <w:rPr>
          <w:rFonts w:ascii="TH SarabunPSK" w:hAnsi="TH SarabunPSK" w:cs="TH SarabunPSK"/>
          <w:color w:val="000000" w:themeColor="text1"/>
          <w:sz w:val="32"/>
          <w:szCs w:val="32"/>
        </w:rPr>
        <w:t>kill</w:t>
      </w:r>
      <w:r w:rsidR="00535686">
        <w:rPr>
          <w:rFonts w:ascii="TH SarabunPSK" w:hAnsi="TH SarabunPSK" w:cs="TH SarabunPSK"/>
          <w:color w:val="000000" w:themeColor="text1"/>
          <w:sz w:val="32"/>
          <w:szCs w:val="32"/>
        </w:rPr>
        <w:t>s</w:t>
      </w:r>
      <w:r w:rsidR="00AF2E0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Development and Employment </w:t>
      </w:r>
      <w:r w:rsidR="00AF2E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ภายใต้ </w:t>
      </w:r>
      <w:r w:rsidR="00AF2E0A">
        <w:rPr>
          <w:rFonts w:ascii="TH SarabunPSK" w:hAnsi="TH SarabunPSK" w:cs="TH SarabunPSK"/>
          <w:color w:val="000000" w:themeColor="text1"/>
          <w:sz w:val="32"/>
          <w:szCs w:val="32"/>
        </w:rPr>
        <w:t xml:space="preserve">Ministry of </w:t>
      </w:r>
      <w:r w:rsidR="0052282A">
        <w:rPr>
          <w:rFonts w:ascii="TH SarabunPSK" w:hAnsi="TH SarabunPSK" w:cs="TH SarabunPSK"/>
          <w:color w:val="000000" w:themeColor="text1"/>
          <w:sz w:val="32"/>
          <w:szCs w:val="32"/>
        </w:rPr>
        <w:t>Labour</w:t>
      </w:r>
      <w:r w:rsidR="00AF2E0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and Social Welfare</w:t>
      </w:r>
      <w:r w:rsidR="006E3B6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อย่างไรก็ตามยังมีอีกหลายกระทรวงที่จัดฝึกอบรมให้แก่แรงงานในหลักสูตรที่เกี่ยวข้องกับภารกิจของกระทรวงนั้นๆ </w:t>
      </w:r>
    </w:p>
    <w:p w:rsidR="002F6B44" w:rsidRDefault="00004310" w:rsidP="009C4402">
      <w:pPr>
        <w:pStyle w:val="a3"/>
        <w:tabs>
          <w:tab w:val="left" w:pos="1134"/>
        </w:tabs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จากการสำรวจของ </w:t>
      </w:r>
      <w:r w:rsidR="00535686">
        <w:rPr>
          <w:rFonts w:ascii="TH SarabunPSK" w:hAnsi="TH SarabunPSK" w:cs="TH SarabunPSK"/>
          <w:color w:val="000000" w:themeColor="text1"/>
          <w:sz w:val="32"/>
          <w:szCs w:val="32"/>
        </w:rPr>
        <w:t>Department of Technical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and Vocational Education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ในสังกัดของ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Ministry of Education and Sports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ในระหว่างปี </w:t>
      </w:r>
      <w:r w:rsidR="002F6B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2010 </w:t>
      </w:r>
      <w:r w:rsidR="002F6B44">
        <w:rPr>
          <w:rFonts w:ascii="TH SarabunPSK" w:hAnsi="TH SarabunPSK" w:cs="TH SarabunPSK"/>
          <w:color w:val="000000" w:themeColor="text1"/>
          <w:sz w:val="32"/>
          <w:szCs w:val="32"/>
          <w:cs/>
        </w:rPr>
        <w:t>–</w:t>
      </w:r>
      <w:r w:rsidR="002F6B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2011 พบว่ามีศูนย์ฝึกอาชีพและพัฒนาฝีมือแรงงานทั่วทั้งประเทศจำนวน 154 แห่ง ในจำนวนนี้มีเพียง 7 แห่งเท่านั้นที่อยู่ภายใต้ </w:t>
      </w:r>
      <w:r w:rsidR="002F6B44">
        <w:rPr>
          <w:rFonts w:ascii="TH SarabunPSK" w:hAnsi="TH SarabunPSK" w:cs="TH SarabunPSK"/>
          <w:color w:val="000000" w:themeColor="text1"/>
          <w:sz w:val="32"/>
          <w:szCs w:val="32"/>
        </w:rPr>
        <w:t xml:space="preserve">Ministry of </w:t>
      </w:r>
      <w:r w:rsidR="0052282A">
        <w:rPr>
          <w:rFonts w:ascii="TH SarabunPSK" w:hAnsi="TH SarabunPSK" w:cs="TH SarabunPSK"/>
          <w:color w:val="000000" w:themeColor="text1"/>
          <w:sz w:val="32"/>
          <w:szCs w:val="32"/>
        </w:rPr>
        <w:t>Labour</w:t>
      </w:r>
      <w:r w:rsidR="002F6B4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and Social Welfare </w:t>
      </w:r>
      <w:r w:rsidR="002F6B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มีกระทรวงอื่นอีก 10 กระทรวง 15 กรม สหพันธ์แม่หญิงลาว สหพ</w:t>
      </w:r>
      <w:r w:rsidR="002A40C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ั</w:t>
      </w:r>
      <w:r w:rsidR="002F6B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นธ์เยาวชนปฏิวัติลาว และองค์กรเอกชนอีกหลายแห่งที่มีส่วนในการจัดฝึกอาชีพให้แก่ประชาชน</w:t>
      </w:r>
    </w:p>
    <w:p w:rsidR="0005358B" w:rsidRDefault="002F6B44" w:rsidP="009C4402">
      <w:pPr>
        <w:pStyle w:val="a3"/>
        <w:tabs>
          <w:tab w:val="left" w:pos="1134"/>
        </w:tabs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เมื่อวันที่ 22 มกราคม 2010 </w:t>
      </w:r>
      <w:r w:rsidR="008977F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มีประกาศสำนักนายกรัฐมนตรีเลขที่ 036 ให้จัดตั้งสภาที่ปรึกษาการฝึกอาช</w:t>
      </w:r>
      <w:r w:rsidR="000A330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ีพและพัฒนาฝีมือแรงงานแห่งชาติ (</w:t>
      </w:r>
      <w:r w:rsidR="008977F0">
        <w:rPr>
          <w:rFonts w:ascii="TH SarabunPSK" w:hAnsi="TH SarabunPSK" w:cs="TH SarabunPSK"/>
          <w:color w:val="000000" w:themeColor="text1"/>
          <w:sz w:val="32"/>
          <w:szCs w:val="32"/>
        </w:rPr>
        <w:t>Nat</w:t>
      </w:r>
      <w:r w:rsidR="00535686">
        <w:rPr>
          <w:rFonts w:ascii="TH SarabunPSK" w:hAnsi="TH SarabunPSK" w:cs="TH SarabunPSK"/>
          <w:color w:val="000000" w:themeColor="text1"/>
          <w:sz w:val="32"/>
          <w:szCs w:val="32"/>
        </w:rPr>
        <w:t>ional Vocational Consulting and S</w:t>
      </w:r>
      <w:r w:rsidR="008977F0">
        <w:rPr>
          <w:rFonts w:ascii="TH SarabunPSK" w:hAnsi="TH SarabunPSK" w:cs="TH SarabunPSK"/>
          <w:color w:val="000000" w:themeColor="text1"/>
          <w:sz w:val="32"/>
          <w:szCs w:val="32"/>
        </w:rPr>
        <w:t>kill Development Council</w:t>
      </w:r>
      <w:r w:rsidR="008977F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โดยกำหนดให้มีอำนาจหน้าที่อย่างกว้างขวาง อาทิ การจัดทำมาตรฐานสมรรถนะ การประเมินผลและออกวุฒิบัตรให้แก่ผู้ผ่านการฝึกและควบคุมระบบประกันคุณภาพ นอกจากนี้ยังกำหนดแบ่งงานด้านการอาชีวศึกษาและฝึกอบรม (</w:t>
      </w:r>
      <w:r w:rsidR="008977F0">
        <w:rPr>
          <w:rFonts w:ascii="TH SarabunPSK" w:hAnsi="TH SarabunPSK" w:cs="TH SarabunPSK"/>
          <w:color w:val="000000" w:themeColor="text1"/>
          <w:sz w:val="32"/>
          <w:szCs w:val="32"/>
        </w:rPr>
        <w:t>TVET</w:t>
      </w:r>
      <w:r w:rsidR="008977F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ให้ </w:t>
      </w:r>
      <w:r w:rsidR="008977F0">
        <w:rPr>
          <w:rFonts w:ascii="TH SarabunPSK" w:hAnsi="TH SarabunPSK" w:cs="TH SarabunPSK"/>
          <w:color w:val="000000" w:themeColor="text1"/>
          <w:sz w:val="32"/>
          <w:szCs w:val="32"/>
        </w:rPr>
        <w:t xml:space="preserve">Ministry of Education and Sports </w:t>
      </w:r>
      <w:r w:rsidR="008977F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8977F0">
        <w:rPr>
          <w:rFonts w:ascii="TH SarabunPSK" w:hAnsi="TH SarabunPSK" w:cs="TH SarabunPSK"/>
          <w:color w:val="000000" w:themeColor="text1"/>
          <w:sz w:val="32"/>
          <w:szCs w:val="32"/>
        </w:rPr>
        <w:t>MOES</w:t>
      </w:r>
      <w:r w:rsidR="008977F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รับผิดชอบ ส่วนงานด้านพัฒนาฝีมือแรงงานและทดสอบมาตรฐานฝีมือแรงงาน</w:t>
      </w:r>
      <w:r w:rsidR="001E390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มอบให้ </w:t>
      </w:r>
      <w:r w:rsidR="00535686">
        <w:rPr>
          <w:rFonts w:ascii="TH SarabunPSK" w:hAnsi="TH SarabunPSK" w:cs="TH SarabunPSK"/>
          <w:color w:val="000000" w:themeColor="text1"/>
          <w:sz w:val="32"/>
          <w:szCs w:val="32"/>
        </w:rPr>
        <w:t>Ministry of La</w:t>
      </w:r>
      <w:r w:rsidR="0052282A">
        <w:rPr>
          <w:rFonts w:ascii="TH SarabunPSK" w:hAnsi="TH SarabunPSK" w:cs="TH SarabunPSK"/>
          <w:color w:val="000000" w:themeColor="text1"/>
          <w:sz w:val="32"/>
          <w:szCs w:val="32"/>
        </w:rPr>
        <w:t>b</w:t>
      </w:r>
      <w:r w:rsidR="00535686">
        <w:rPr>
          <w:rFonts w:ascii="TH SarabunPSK" w:hAnsi="TH SarabunPSK" w:cs="TH SarabunPSK"/>
          <w:color w:val="000000" w:themeColor="text1"/>
          <w:sz w:val="32"/>
          <w:szCs w:val="32"/>
        </w:rPr>
        <w:t>our</w:t>
      </w:r>
      <w:r w:rsidR="001E390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and Social Welfare </w:t>
      </w:r>
      <w:r w:rsidR="001E390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1E3904">
        <w:rPr>
          <w:rFonts w:ascii="TH SarabunPSK" w:hAnsi="TH SarabunPSK" w:cs="TH SarabunPSK"/>
          <w:color w:val="000000" w:themeColor="text1"/>
          <w:sz w:val="32"/>
          <w:szCs w:val="32"/>
        </w:rPr>
        <w:t>MOLSW</w:t>
      </w:r>
      <w:r w:rsidR="001E390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เป็นหน่วยงานรับผิดชอบ การกำหนดเช่นนี้ได้สร้างปัญหาตามมาซึ่งทำให้ต้องพยายามหาทางกำหนดกรอบคุณวุฒิในระดับชาติให้เป็นเอกภาพเป็นระบบเดียวกัน เพื่อให้เอื้อต่อการยอมรับร่วมกับกรอบคุณวุฒิของประเทศอื่นๆ </w:t>
      </w:r>
    </w:p>
    <w:p w:rsidR="00347019" w:rsidRDefault="001E3904" w:rsidP="009C4402">
      <w:pPr>
        <w:pStyle w:val="a3"/>
        <w:tabs>
          <w:tab w:val="left" w:pos="1134"/>
        </w:tabs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ในปัจจุบันโครงสร้างกรอบคุณวุฒิของ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MOLSW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มีความแตกต่างกับกรอบคุณวุฒิของ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MOES </w:t>
      </w:r>
      <w:r w:rsidR="0021732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กล่าวคือกรอบ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คุณวุฒิของ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MOLSW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หรือมาตรฐานฝีมือแรงงานแบ่งเป็น 4 ระดับ ระยะเวลาการฝึกอบรมและการทดสอบมาตรฐานฝีมือแต่ละระดับเป็นไปตามระยะเวลาที่กำหนดและผลการทดสอบวัดเป็นร้อยละ ซึ่งเป็นวิธีการแบบเก่าตามระบบมาตรฐานฝีมือแรงงานซึ่งไม่ได้กำหนดตามฐานสมรรถนะ ในขณะที่กรอบคุณวุฒิของ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MOES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กำหนดตามมาตรฐานสมรรถนะโดยได้รับงบประมาณสนับสนุนจาก</w:t>
      </w:r>
      <w:r w:rsidR="0034701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ธนาคารพัฒนาแห่งเอเชีย (</w:t>
      </w:r>
      <w:r w:rsidR="00347019">
        <w:rPr>
          <w:rFonts w:ascii="TH SarabunPSK" w:hAnsi="TH SarabunPSK" w:cs="TH SarabunPSK"/>
          <w:color w:val="000000" w:themeColor="text1"/>
          <w:sz w:val="32"/>
          <w:szCs w:val="32"/>
        </w:rPr>
        <w:t>ADB</w:t>
      </w:r>
      <w:r w:rsidR="0034701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ซึ่งได้กำหนดมาตรฐานสมรรถนะเสร็จเรียบร้อยแล้วใน 4 กลุ่มอาชีพได้แก่ ธุรกิจพื้นฐาน ช่างยนต์ ช่างเฟอร์นิเจอร์ และช่างก่อสร้าง แบ่งเป็น 6 ระดับ เริ่มจากระดับ 1-4 เป็นประกาศนียบัตร (</w:t>
      </w:r>
      <w:r w:rsidR="00347019">
        <w:rPr>
          <w:rFonts w:ascii="TH SarabunPSK" w:hAnsi="TH SarabunPSK" w:cs="TH SarabunPSK"/>
          <w:color w:val="000000" w:themeColor="text1"/>
          <w:sz w:val="32"/>
          <w:szCs w:val="32"/>
        </w:rPr>
        <w:t>Certificate</w:t>
      </w:r>
      <w:r w:rsidR="0034701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ระดับ 5-6 เป็นประกาศนียบัตรชั้นสูง (</w:t>
      </w:r>
      <w:r w:rsidR="00347019">
        <w:rPr>
          <w:rFonts w:ascii="TH SarabunPSK" w:hAnsi="TH SarabunPSK" w:cs="TH SarabunPSK"/>
          <w:color w:val="000000" w:themeColor="text1"/>
          <w:sz w:val="32"/>
          <w:szCs w:val="32"/>
        </w:rPr>
        <w:t>Diploma</w:t>
      </w:r>
      <w:r w:rsidR="0034701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</w:t>
      </w:r>
    </w:p>
    <w:p w:rsidR="00347019" w:rsidRDefault="00347019" w:rsidP="009C4402">
      <w:pPr>
        <w:pStyle w:val="a3"/>
        <w:tabs>
          <w:tab w:val="left" w:pos="1134"/>
        </w:tabs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ลาวเพิ่งจัดทำมาตรฐานฝีมือแรงงานในปี 2013 โดยได้รับการสนับสนุนทางวิชาการจาก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ILO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และเงินช่วยเหลือจากสาธารณรัฐเกาหลี ดำเนินการโดย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MOLSW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มาตรฐานฝีมือแรงงานที่จัดทำเสร็จแล้วมี 2 กลุ่มสาขาอาชีพ ได้แก่ สาขาอาชีพช่างก่อสร้าง และสาขาอาชีพช่างยนต์</w:t>
      </w:r>
    </w:p>
    <w:p w:rsidR="00524161" w:rsidRDefault="00F1744C" w:rsidP="009C4402">
      <w:pPr>
        <w:pStyle w:val="a3"/>
        <w:tabs>
          <w:tab w:val="left" w:pos="1134"/>
        </w:tabs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สาขาอาชีพก่อสร้างประกอบ</w:t>
      </w:r>
      <w:r w:rsidR="0053568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ด้วย ช่างติดตั้งอุปกรณ์ไฟฟ้า ช่าง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ก่ออิฐ ช่างฉาบปูน ช่างประปา ช่างปูกระเบื้อง ช่างเชื่อม ช่างค</w:t>
      </w:r>
      <w:r w:rsidR="0052416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นกรีต</w:t>
      </w:r>
      <w:r w:rsidR="0052416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ช่างกระจกอลูมิเนียม ช่างสี และช่างเฟอร์นิเจอร์ สำหรับมาตรฐานฝีมือแรงงาน สาขา ช่างยนต์ ประกอบด้วย ช่างไฟฟ้ารถยนต์ ช่างเครื่องปรับอากาศรถยนต์ ช่างเครื่องยนต์ ช่างสี ช่างซ่อมตัวถังรถยนต์ ช่าง</w:t>
      </w:r>
      <w:r w:rsidR="00E87608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524161">
        <w:rPr>
          <w:rFonts w:ascii="TH SarabunPSK" w:hAnsi="TH SarabunPSK" w:cs="TH SarabunPSK"/>
          <w:color w:val="000000" w:themeColor="text1"/>
          <w:sz w:val="32"/>
          <w:szCs w:val="32"/>
        </w:rPr>
        <w:t xml:space="preserve">Chassis </w:t>
      </w:r>
      <w:r w:rsidR="0052416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และช่างส่งถ่ายกำลัง มาตรฐานฝีมือแรงงานที่จะจัดทำต่อไปคือสาขา เทคโนโลยีสารสนเทศและการสื่อสาร (</w:t>
      </w:r>
      <w:r w:rsidR="00524161">
        <w:rPr>
          <w:rFonts w:ascii="TH SarabunPSK" w:hAnsi="TH SarabunPSK" w:cs="TH SarabunPSK"/>
          <w:color w:val="000000" w:themeColor="text1"/>
          <w:sz w:val="32"/>
          <w:szCs w:val="32"/>
        </w:rPr>
        <w:t>ICT</w:t>
      </w:r>
      <w:r w:rsidR="0052416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FB6AA9" w:rsidRDefault="00E14264" w:rsidP="009C4402">
      <w:pPr>
        <w:pStyle w:val="a3"/>
        <w:tabs>
          <w:tab w:val="left" w:pos="1134"/>
        </w:tabs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 xml:space="preserve">การมี 2 ระบบกรอบคุณวุฒิในลาวเป็นปัญหาในการเทียบเคียงกับกรอบคุณวุฒิระหว่างประเทศ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National Vocational Consulting and</w:t>
      </w:r>
      <w:r w:rsidR="00EA3873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535686">
        <w:rPr>
          <w:rFonts w:ascii="TH SarabunPSK" w:hAnsi="TH SarabunPSK" w:cs="TH SarabunPSK"/>
          <w:color w:val="000000" w:themeColor="text1"/>
          <w:sz w:val="32"/>
          <w:szCs w:val="32"/>
        </w:rPr>
        <w:t>Skill</w:t>
      </w:r>
      <w:r w:rsidR="00FB6AA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Development Council </w:t>
      </w:r>
      <w:r w:rsidR="00FB6AA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ำลังพิจาณาหาแนวทางแก้ไขด้วยการหารือกับหน่วยงานที่เกี่ยวข้องปรับเปลี่ยนให้เป็นกรอบคุณวุฒิเดียวกัน ซึ่งจะใช้ชื่อว่า </w:t>
      </w:r>
      <w:r w:rsidR="005356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Lao </w:t>
      </w:r>
      <w:r w:rsidR="00FB6AA9">
        <w:rPr>
          <w:rFonts w:ascii="TH SarabunPSK" w:hAnsi="TH SarabunPSK" w:cs="TH SarabunPSK"/>
          <w:color w:val="000000" w:themeColor="text1"/>
          <w:sz w:val="32"/>
          <w:szCs w:val="32"/>
        </w:rPr>
        <w:t xml:space="preserve">Technical and Vocational Qualification Framework </w:t>
      </w:r>
      <w:r w:rsidR="00FB6AA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โดยได้กำหนดกรอบการดำเนินงานไว้ดังนี้</w:t>
      </w:r>
    </w:p>
    <w:p w:rsidR="00FB6AA9" w:rsidRDefault="00FB6AA9" w:rsidP="009C4402">
      <w:pPr>
        <w:pStyle w:val="a3"/>
        <w:numPr>
          <w:ilvl w:val="0"/>
          <w:numId w:val="17"/>
        </w:numPr>
        <w:tabs>
          <w:tab w:val="left" w:pos="993"/>
        </w:tabs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ารือร่วมกับผู้นำในภาคอุตสาหกรรมวางมาตรฐานคุณวุฒิและสมรรถนะเพื่อนำไปสู่การพัฒนาให้กำลังแรงงานมีคุณภาพ</w:t>
      </w:r>
    </w:p>
    <w:p w:rsidR="00F36A80" w:rsidRDefault="00F36A80" w:rsidP="009C4402">
      <w:pPr>
        <w:pStyle w:val="a3"/>
        <w:numPr>
          <w:ilvl w:val="0"/>
          <w:numId w:val="17"/>
        </w:numPr>
        <w:tabs>
          <w:tab w:val="left" w:pos="993"/>
        </w:tabs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การกำหนดกรอบคุณวุฒิแห่งชาติต้องคำนึงถึง</w:t>
      </w:r>
    </w:p>
    <w:p w:rsidR="001E3904" w:rsidRDefault="00F36A80" w:rsidP="009C4402">
      <w:pPr>
        <w:pStyle w:val="a3"/>
        <w:numPr>
          <w:ilvl w:val="0"/>
          <w:numId w:val="21"/>
        </w:numPr>
        <w:tabs>
          <w:tab w:val="left" w:pos="993"/>
        </w:tabs>
        <w:spacing w:after="0"/>
        <w:ind w:left="1134" w:hanging="1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จำนวนระดับและการกำหนดนิยามในแต่ละระดับให้ชัดเจน</w:t>
      </w:r>
    </w:p>
    <w:p w:rsidR="00F36A80" w:rsidRDefault="00535686" w:rsidP="009C4402">
      <w:pPr>
        <w:pStyle w:val="a3"/>
        <w:numPr>
          <w:ilvl w:val="0"/>
          <w:numId w:val="21"/>
        </w:numPr>
        <w:tabs>
          <w:tab w:val="left" w:pos="1134"/>
        </w:tabs>
        <w:spacing w:after="0"/>
        <w:ind w:left="709" w:firstLine="285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มาตรฐานการเรียนการสอนและ</w:t>
      </w:r>
      <w:r w:rsidR="00F36A8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การประเมินความสามารถในระบบการศึกษาและฝึกอบรมด้านอาชีพ (</w:t>
      </w:r>
      <w:r w:rsidR="00F36A80">
        <w:rPr>
          <w:rFonts w:ascii="TH SarabunPSK" w:hAnsi="TH SarabunPSK" w:cs="TH SarabunPSK"/>
          <w:color w:val="000000" w:themeColor="text1"/>
          <w:sz w:val="32"/>
          <w:szCs w:val="32"/>
        </w:rPr>
        <w:t>TVET</w:t>
      </w:r>
      <w:r w:rsidR="00F36A8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</w:t>
      </w:r>
    </w:p>
    <w:p w:rsidR="00F36A80" w:rsidRDefault="00F36A80" w:rsidP="009C4402">
      <w:pPr>
        <w:pStyle w:val="a3"/>
        <w:numPr>
          <w:ilvl w:val="0"/>
          <w:numId w:val="21"/>
        </w:numPr>
        <w:tabs>
          <w:tab w:val="left" w:pos="1134"/>
        </w:tabs>
        <w:spacing w:after="0"/>
        <w:ind w:left="709" w:firstLine="285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ระบบและระเบียบต่างๆ ที่เกี่ยวกับการประกันคุณภาพที่ดำเนินการผ่านสถาบันฝึกอบรมภาครัฐและภาคเอกชนการเรียนรู้ในสถานประกอบกิจการ การเรียนรู้ในชุมชน หรือการเรียนรู้จากประสบการณ์</w:t>
      </w:r>
    </w:p>
    <w:p w:rsidR="00F36A80" w:rsidRDefault="00F36A80" w:rsidP="009C4402">
      <w:pPr>
        <w:pStyle w:val="a3"/>
        <w:numPr>
          <w:ilvl w:val="0"/>
          <w:numId w:val="21"/>
        </w:numPr>
        <w:tabs>
          <w:tab w:val="left" w:pos="993"/>
        </w:tabs>
        <w:spacing w:after="0"/>
        <w:ind w:left="1134" w:hanging="1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ระบบการประเมินผลในระดับชาติที่จะใช้กับผู้สำเร็จการศึกษาและการฝึกอบรม</w:t>
      </w:r>
    </w:p>
    <w:p w:rsidR="00F36A80" w:rsidRDefault="00F36A80" w:rsidP="009C4402">
      <w:pPr>
        <w:pStyle w:val="a3"/>
        <w:numPr>
          <w:ilvl w:val="0"/>
          <w:numId w:val="21"/>
        </w:numPr>
        <w:tabs>
          <w:tab w:val="left" w:pos="993"/>
        </w:tabs>
        <w:spacing w:after="0"/>
        <w:ind w:left="1134" w:hanging="1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การจัดทำฐานข้อมูลระดับชาติสำหรับผู้ที่ผ่านการรับรองคุณวุฒิ</w:t>
      </w:r>
    </w:p>
    <w:p w:rsidR="00DC1348" w:rsidRDefault="00DC1348" w:rsidP="009C4402">
      <w:pPr>
        <w:pStyle w:val="a3"/>
        <w:numPr>
          <w:ilvl w:val="0"/>
          <w:numId w:val="21"/>
        </w:numPr>
        <w:tabs>
          <w:tab w:val="left" w:pos="1134"/>
        </w:tabs>
        <w:spacing w:after="0"/>
        <w:ind w:left="709" w:firstLine="285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การให้การรับรองในกลุ่มประเทศอาเซียนของกรอบคุณวุฒิลาว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Lao Qualification Framework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0A330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เพื่อสนับ</w:t>
      </w:r>
      <w:r w:rsidR="0053568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สนุน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การเคลื่อนย้ายแรงงานฝีมือของลาว</w:t>
      </w:r>
    </w:p>
    <w:p w:rsidR="00DC1348" w:rsidRPr="00F36A80" w:rsidRDefault="00DC1348" w:rsidP="009C4402">
      <w:pPr>
        <w:pStyle w:val="a3"/>
        <w:spacing w:after="0"/>
        <w:ind w:left="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การจะพัฒนาให้กรอบคุณวุฒิล</w:t>
      </w:r>
      <w:r w:rsidR="00D3516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าวเป็นหนึ่งเดียวประสบความสำเร็จ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จำเป็นต้องได้รับความร</w:t>
      </w:r>
      <w:r w:rsidR="00D3516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่วมมืออย่างจริงจังจากทุกภาคส่วน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กระทรวงต่างๆ ที่เกี่ยวข้องกับการศึกษาและฝึกอบรม หอการค้าและอุตสาหกรรมแห่งชาติ สหภาพแรงงาน และกลุ่มผู้มีส่วนได้ส่วนเสียอื่นๆ ที่เกี่ยวข้องกับการพัฒนาทรัพยากรมนุษย์ </w:t>
      </w:r>
    </w:p>
    <w:p w:rsidR="004C4DF2" w:rsidRDefault="00B47ED2" w:rsidP="009C4402">
      <w:pPr>
        <w:pStyle w:val="HTML"/>
        <w:shd w:val="clear" w:color="auto" w:fill="FFFFFF"/>
        <w:tabs>
          <w:tab w:val="clear" w:pos="916"/>
          <w:tab w:val="clear" w:pos="1832"/>
          <w:tab w:val="left" w:pos="1134"/>
          <w:tab w:val="left" w:pos="1276"/>
        </w:tabs>
        <w:spacing w:line="276" w:lineRule="auto"/>
        <w:ind w:left="1134" w:hanging="425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3.5 </w:t>
      </w:r>
      <w:r w:rsidR="004C4DF2" w:rsidRPr="004C4DF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ประเทศมาเลเซีย</w:t>
      </w:r>
    </w:p>
    <w:p w:rsidR="004C4DF2" w:rsidRDefault="004C4DF2" w:rsidP="009C440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มาเลเซียเคยมีพื้นฐานทางเศรษฐกิจในภาคเกษตรกรรมและเหมืองแร่ แต่ปัจจุบันเศรษฐกิจของมาเลเซียได้เปลี่ยนผ่านเป็นระบบเศรษฐกิจอุตสาหกรรมใหม่ที่เป็นฐานอุตสาหกรรมอิเล็กทรอนิกส์ ปิโตรเลียมน้ำมันและก๊าซธรรมชาติ การท่องเที่ยว และอุตสาหกรรมน้ำมันปาล์ม</w:t>
      </w:r>
    </w:p>
    <w:p w:rsidR="00310500" w:rsidRDefault="004C4DF2" w:rsidP="009C440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หน่วยงานหลักที่รับผิดชอบการพัฒนาฝีมือแรงงานได้แก่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Department Of Skill</w:t>
      </w:r>
      <w:r w:rsidR="00B47ED2">
        <w:rPr>
          <w:rFonts w:ascii="TH SarabunPSK" w:hAnsi="TH SarabunPSK" w:cs="TH SarabunPSK"/>
          <w:color w:val="000000" w:themeColor="text1"/>
          <w:sz w:val="32"/>
          <w:szCs w:val="32"/>
        </w:rPr>
        <w:t>s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Development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DSD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ในสังกัด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Ministry Of H</w:t>
      </w:r>
      <w:r w:rsidR="00C455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uman Resources </w:t>
      </w:r>
      <w:r w:rsidR="00C455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ซึ่งจัดตั้งขึ้นตาม </w:t>
      </w:r>
      <w:r w:rsidR="00C455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National Skills Development </w:t>
      </w:r>
      <w:r w:rsidR="00310500">
        <w:rPr>
          <w:rFonts w:ascii="TH SarabunPSK" w:hAnsi="TH SarabunPSK" w:cs="TH SarabunPSK"/>
          <w:color w:val="000000" w:themeColor="text1"/>
          <w:sz w:val="32"/>
          <w:szCs w:val="32"/>
        </w:rPr>
        <w:t>Ac</w:t>
      </w:r>
      <w:r w:rsidR="00C455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t 2006 </w:t>
      </w:r>
      <w:r w:rsidR="00C455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(ก่อนหน้านี้ใช้ชื่อว่า </w:t>
      </w:r>
      <w:r w:rsidR="00C455A0">
        <w:rPr>
          <w:rFonts w:ascii="TH SarabunPSK" w:hAnsi="TH SarabunPSK" w:cs="TH SarabunPSK"/>
          <w:color w:val="000000" w:themeColor="text1"/>
          <w:sz w:val="32"/>
          <w:szCs w:val="32"/>
        </w:rPr>
        <w:t>National Vocational Training Council</w:t>
      </w:r>
      <w:r w:rsidR="00C455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ภารกิจหน้าที่ของ </w:t>
      </w:r>
      <w:r w:rsidR="00C455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DSD </w:t>
      </w:r>
      <w:r w:rsidR="00C455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คือ </w:t>
      </w:r>
      <w:r w:rsidR="001E1B9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การฝึกอบรม</w:t>
      </w:r>
      <w:r w:rsidR="00C455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ฝีมือ</w:t>
      </w:r>
      <w:r w:rsidR="001E1B9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แรงงาน</w:t>
      </w:r>
      <w:r w:rsidR="00C455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และออกวุฒิบัตรรับรองแรงงานที่ผ่านการฝึกการจัดทำมาตรฐานฝีมือแรงงาน การออกใบอนุญาตศูนย์ฝึกอบรมภาครัฐและภาคเอกชน ศูนย์พัฒนาฝีมือแรงงานในสังกัดของ </w:t>
      </w:r>
      <w:r w:rsidR="00C455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DSD </w:t>
      </w:r>
      <w:r w:rsidR="00C455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มีจำนวน 12 แห่ง ในขณะที่ศูนย์ฝึกอบรมแรงงานภาคเอกชนที่ได้รับอนุญาตจาก </w:t>
      </w:r>
      <w:r w:rsidR="00C455A0">
        <w:rPr>
          <w:rFonts w:ascii="TH SarabunPSK" w:hAnsi="TH SarabunPSK" w:cs="TH SarabunPSK"/>
          <w:color w:val="000000" w:themeColor="text1"/>
          <w:sz w:val="32"/>
          <w:szCs w:val="32"/>
        </w:rPr>
        <w:t>DSD</w:t>
      </w:r>
      <w:r w:rsidR="00C455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</w:t>
      </w:r>
      <w:r w:rsidR="00C455A0">
        <w:rPr>
          <w:rFonts w:ascii="TH SarabunPSK" w:hAnsi="TH SarabunPSK" w:cs="TH SarabunPSK"/>
          <w:color w:val="000000" w:themeColor="text1"/>
          <w:sz w:val="32"/>
          <w:szCs w:val="32"/>
        </w:rPr>
        <w:t>Accreditation</w:t>
      </w:r>
      <w:r w:rsidR="0031050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มีจำนวน 1,613 แห่ง</w:t>
      </w:r>
    </w:p>
    <w:p w:rsidR="00310500" w:rsidRDefault="00310500" w:rsidP="009C440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นอกจาก </w:t>
      </w:r>
      <w:r w:rsidRPr="00310500">
        <w:rPr>
          <w:rFonts w:ascii="TH SarabunPSK" w:hAnsi="TH SarabunPSK" w:cs="TH SarabunPSK"/>
          <w:color w:val="000000" w:themeColor="text1"/>
          <w:sz w:val="32"/>
          <w:szCs w:val="32"/>
        </w:rPr>
        <w:t xml:space="preserve">Ministry </w:t>
      </w:r>
      <w:r w:rsidR="00EA3873" w:rsidRPr="00310500">
        <w:rPr>
          <w:rFonts w:ascii="TH SarabunPSK" w:hAnsi="TH SarabunPSK" w:cs="TH SarabunPSK"/>
          <w:color w:val="000000" w:themeColor="text1"/>
          <w:sz w:val="32"/>
          <w:szCs w:val="32"/>
        </w:rPr>
        <w:t>of</w:t>
      </w:r>
      <w:r w:rsidRPr="00310500">
        <w:rPr>
          <w:rFonts w:ascii="TH SarabunPSK" w:hAnsi="TH SarabunPSK" w:cs="TH SarabunPSK"/>
          <w:color w:val="000000" w:themeColor="text1"/>
          <w:sz w:val="32"/>
          <w:szCs w:val="32"/>
        </w:rPr>
        <w:t xml:space="preserve"> Human Resources</w:t>
      </w:r>
      <w:r w:rsidR="00EA3873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EA387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MOHR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</w:t>
      </w:r>
      <w:r w:rsidR="00B47ED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แล้ว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ยังมีกลไกอื่นๆในการส่งเสริมการพัฒนาฝีมือแรงงาน ได้แก่</w:t>
      </w:r>
    </w:p>
    <w:p w:rsidR="00353309" w:rsidRPr="00EE6644" w:rsidRDefault="00310500" w:rsidP="009C4402">
      <w:pPr>
        <w:pStyle w:val="HTML"/>
        <w:numPr>
          <w:ilvl w:val="0"/>
          <w:numId w:val="22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E6644">
        <w:rPr>
          <w:rFonts w:ascii="TH SarabunPSK" w:hAnsi="TH SarabunPSK" w:cs="TH SarabunPSK" w:hint="cs"/>
          <w:sz w:val="32"/>
          <w:szCs w:val="32"/>
          <w:cs/>
        </w:rPr>
        <w:lastRenderedPageBreak/>
        <w:t>สำนักงานกองทุนพัฒนาฝีมือแรงงาน (</w:t>
      </w:r>
      <w:r w:rsidRPr="00EE6644">
        <w:rPr>
          <w:rFonts w:ascii="TH SarabunPSK" w:hAnsi="TH SarabunPSK" w:cs="TH SarabunPSK"/>
          <w:sz w:val="32"/>
          <w:szCs w:val="32"/>
        </w:rPr>
        <w:t>Skill</w:t>
      </w:r>
      <w:r w:rsidR="00B47ED2" w:rsidRPr="00EE6644">
        <w:rPr>
          <w:rFonts w:ascii="TH SarabunPSK" w:hAnsi="TH SarabunPSK" w:cs="TH SarabunPSK"/>
          <w:sz w:val="32"/>
          <w:szCs w:val="32"/>
        </w:rPr>
        <w:t>s</w:t>
      </w:r>
      <w:r w:rsidRPr="00EE6644">
        <w:rPr>
          <w:rFonts w:ascii="TH SarabunPSK" w:hAnsi="TH SarabunPSK" w:cs="TH SarabunPSK"/>
          <w:sz w:val="32"/>
          <w:szCs w:val="32"/>
        </w:rPr>
        <w:t xml:space="preserve"> Development</w:t>
      </w:r>
      <w:r w:rsidR="00EA3873">
        <w:rPr>
          <w:rFonts w:ascii="TH SarabunPSK" w:hAnsi="TH SarabunPSK" w:cs="TH SarabunPSK"/>
          <w:sz w:val="32"/>
          <w:szCs w:val="32"/>
        </w:rPr>
        <w:t xml:space="preserve"> </w:t>
      </w:r>
      <w:r w:rsidRPr="00EE6644">
        <w:rPr>
          <w:rFonts w:ascii="TH SarabunPSK" w:hAnsi="TH SarabunPSK" w:cs="TH SarabunPSK"/>
          <w:sz w:val="32"/>
          <w:szCs w:val="32"/>
        </w:rPr>
        <w:t>Fund Corporation</w:t>
      </w:r>
      <w:r w:rsidRPr="00EE6644">
        <w:rPr>
          <w:rFonts w:ascii="TH SarabunPSK" w:hAnsi="TH SarabunPSK" w:cs="TH SarabunPSK" w:hint="cs"/>
          <w:sz w:val="32"/>
          <w:szCs w:val="32"/>
          <w:cs/>
        </w:rPr>
        <w:t xml:space="preserve">) จัดตั้งขึ้นตามกฎหมาย </w:t>
      </w:r>
      <w:r w:rsidRPr="00EE6644">
        <w:rPr>
          <w:rFonts w:ascii="TH SarabunPSK" w:hAnsi="TH SarabunPSK" w:cs="TH SarabunPSK"/>
          <w:sz w:val="32"/>
          <w:szCs w:val="32"/>
        </w:rPr>
        <w:t>Skills Development Fund Act 2004</w:t>
      </w:r>
      <w:r w:rsidR="00353309" w:rsidRPr="00EE6644">
        <w:rPr>
          <w:rFonts w:ascii="TH SarabunPSK" w:hAnsi="TH SarabunPSK" w:cs="TH SarabunPSK" w:hint="cs"/>
          <w:sz w:val="32"/>
          <w:szCs w:val="32"/>
          <w:cs/>
        </w:rPr>
        <w:t>มีฐานะเป็นองค์กรอิสระภายใต้การกำ</w:t>
      </w:r>
      <w:r w:rsidR="00B47ED2" w:rsidRPr="00EE6644">
        <w:rPr>
          <w:rFonts w:ascii="TH SarabunPSK" w:hAnsi="TH SarabunPSK" w:cs="TH SarabunPSK" w:hint="cs"/>
          <w:sz w:val="32"/>
          <w:szCs w:val="32"/>
          <w:cs/>
        </w:rPr>
        <w:t>กับ</w:t>
      </w:r>
      <w:r w:rsidR="00353309" w:rsidRPr="00EE6644">
        <w:rPr>
          <w:rFonts w:ascii="TH SarabunPSK" w:hAnsi="TH SarabunPSK" w:cs="TH SarabunPSK" w:hint="cs"/>
          <w:sz w:val="32"/>
          <w:szCs w:val="32"/>
          <w:cs/>
        </w:rPr>
        <w:t xml:space="preserve">ดูแลของ </w:t>
      </w:r>
      <w:r w:rsidR="00353309" w:rsidRPr="00EE6644">
        <w:rPr>
          <w:rFonts w:ascii="TH SarabunPSK" w:hAnsi="TH SarabunPSK" w:cs="TH SarabunPSK"/>
          <w:sz w:val="32"/>
          <w:szCs w:val="32"/>
        </w:rPr>
        <w:t xml:space="preserve">MOHR </w:t>
      </w:r>
      <w:r w:rsidR="00353309" w:rsidRPr="00EE6644">
        <w:rPr>
          <w:rFonts w:ascii="TH SarabunPSK" w:hAnsi="TH SarabunPSK" w:cs="TH SarabunPSK" w:hint="cs"/>
          <w:sz w:val="32"/>
          <w:szCs w:val="32"/>
          <w:cs/>
        </w:rPr>
        <w:t>มีภารกิจหลักคือ การให้เงินกู้ยืมแก่ศูนย์ฝึกอบรมฝีมือแรงงานที่ได้รับอนุญาต</w:t>
      </w:r>
      <w:r w:rsidR="00B47ED2" w:rsidRPr="00EE6644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EA387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53309" w:rsidRPr="00EE6644">
        <w:rPr>
          <w:rFonts w:ascii="TH SarabunPSK" w:hAnsi="TH SarabunPSK" w:cs="TH SarabunPSK"/>
          <w:sz w:val="32"/>
          <w:szCs w:val="32"/>
        </w:rPr>
        <w:t xml:space="preserve">DSD </w:t>
      </w:r>
      <w:r w:rsidR="00353309" w:rsidRPr="00EE6644">
        <w:rPr>
          <w:rFonts w:ascii="TH SarabunPSK" w:hAnsi="TH SarabunPSK" w:cs="TH SarabunPSK" w:hint="cs"/>
          <w:sz w:val="32"/>
          <w:szCs w:val="32"/>
          <w:cs/>
        </w:rPr>
        <w:t>ไปใช้ดำเนินการฝึกอบรม และให้</w:t>
      </w:r>
      <w:r w:rsidR="00B47ED2" w:rsidRPr="00EE6644">
        <w:rPr>
          <w:rFonts w:ascii="TH SarabunPSK" w:hAnsi="TH SarabunPSK" w:cs="TH SarabunPSK" w:hint="cs"/>
          <w:sz w:val="32"/>
          <w:szCs w:val="32"/>
          <w:cs/>
        </w:rPr>
        <w:t>เงิน</w:t>
      </w:r>
      <w:r w:rsidR="00353309" w:rsidRPr="00EE6644">
        <w:rPr>
          <w:rFonts w:ascii="TH SarabunPSK" w:hAnsi="TH SarabunPSK" w:cs="TH SarabunPSK" w:hint="cs"/>
          <w:sz w:val="32"/>
          <w:szCs w:val="32"/>
          <w:cs/>
        </w:rPr>
        <w:t>กู้ยืมแก่ผู้รับการฝึก เป็นค่าใช้จ่ายต่างๆ ในระหว่างที่เข้ารับการฝึกอบรม เงินกองทุนพัฒนาฝีมือแรงงานมาจากเงินงบประมาณที่รัฐ</w:t>
      </w:r>
      <w:r w:rsidR="003D02B7" w:rsidRPr="00EE6644">
        <w:rPr>
          <w:rFonts w:ascii="TH SarabunPSK" w:hAnsi="TH SarabunPSK" w:cs="TH SarabunPSK" w:hint="cs"/>
          <w:sz w:val="32"/>
          <w:szCs w:val="32"/>
          <w:cs/>
        </w:rPr>
        <w:t>บาลจัด</w:t>
      </w:r>
      <w:r w:rsidR="00353309" w:rsidRPr="00EE6644">
        <w:rPr>
          <w:rFonts w:ascii="TH SarabunPSK" w:hAnsi="TH SarabunPSK" w:cs="TH SarabunPSK" w:hint="cs"/>
          <w:sz w:val="32"/>
          <w:szCs w:val="32"/>
          <w:cs/>
        </w:rPr>
        <w:t>สรรให้</w:t>
      </w:r>
    </w:p>
    <w:p w:rsidR="001E0CFA" w:rsidRPr="00EE6644" w:rsidRDefault="00353309" w:rsidP="009C4402">
      <w:pPr>
        <w:pStyle w:val="HTML"/>
        <w:numPr>
          <w:ilvl w:val="0"/>
          <w:numId w:val="22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E6644">
        <w:rPr>
          <w:rFonts w:ascii="TH SarabunPSK" w:hAnsi="TH SarabunPSK" w:cs="TH SarabunPSK" w:hint="cs"/>
          <w:sz w:val="32"/>
          <w:szCs w:val="32"/>
          <w:cs/>
        </w:rPr>
        <w:t>สำนักงานกองทุนพัฒนาทรัพยากรมนุษย์ (</w:t>
      </w:r>
      <w:r w:rsidRPr="00EE6644">
        <w:rPr>
          <w:rFonts w:ascii="TH SarabunPSK" w:hAnsi="TH SarabunPSK" w:cs="TH SarabunPSK"/>
          <w:sz w:val="32"/>
          <w:szCs w:val="32"/>
        </w:rPr>
        <w:t>Human Resources Development Fund Corporation</w:t>
      </w:r>
      <w:r w:rsidRPr="00EE6644">
        <w:rPr>
          <w:rFonts w:ascii="TH SarabunPSK" w:hAnsi="TH SarabunPSK" w:cs="TH SarabunPSK" w:hint="cs"/>
          <w:sz w:val="32"/>
          <w:szCs w:val="32"/>
          <w:cs/>
        </w:rPr>
        <w:t xml:space="preserve">)  จัดตั้งเมื่อปี 1993 </w:t>
      </w:r>
      <w:r w:rsidR="001E0CFA" w:rsidRPr="00EE6644">
        <w:rPr>
          <w:rFonts w:ascii="TH SarabunPSK" w:hAnsi="TH SarabunPSK" w:cs="TH SarabunPSK" w:hint="cs"/>
          <w:sz w:val="32"/>
          <w:szCs w:val="32"/>
          <w:cs/>
        </w:rPr>
        <w:t xml:space="preserve">เป็นองค์กรอิสระภายใต้การกำกับดูแลของ </w:t>
      </w:r>
      <w:r w:rsidR="001E0CFA" w:rsidRPr="00EE6644">
        <w:rPr>
          <w:rFonts w:ascii="TH SarabunPSK" w:hAnsi="TH SarabunPSK" w:cs="TH SarabunPSK"/>
          <w:sz w:val="32"/>
          <w:szCs w:val="32"/>
        </w:rPr>
        <w:t xml:space="preserve">MOHR </w:t>
      </w:r>
      <w:r w:rsidR="001E0CFA" w:rsidRPr="00EE6644">
        <w:rPr>
          <w:rFonts w:ascii="TH SarabunPSK" w:hAnsi="TH SarabunPSK" w:cs="TH SarabunPSK" w:hint="cs"/>
          <w:sz w:val="32"/>
          <w:szCs w:val="32"/>
          <w:cs/>
        </w:rPr>
        <w:t>มีภารกิจหลักคือ การเรียกเก็บเงินสมทบจากสถานประกอบกิจการภาคเอกชนที่มีลูกจ้างตั้งแต่ 50 คนขึ้นไป โดยเรียกเก็บในอัตราร้อยละ 1 ของค่าจ้างแรงงานในแต่ละปี สถานประกอบกิจการที่มีการจัดฝึกอบรมลูกจ้างของตนหรือส่งลูกจ้างไปรับการฝึกอบรมภายนอก สามารถนำค่าใช้จ่ายที่เกิดขึ้นมาขอเบิกคืนได้ตั้งแต่ร้อยละ 80-100 ของค่าใช้จ่าย จากมาตรการดังกล่าวนี้สามารถส่งเสริมให้มีการฝึกอบรมแรงงานในสถานประกอบกิจการอย่างแพร่หลาย</w:t>
      </w:r>
    </w:p>
    <w:p w:rsidR="00D03B0C" w:rsidRPr="00EE6644" w:rsidRDefault="001E0CFA" w:rsidP="009C440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E6644">
        <w:rPr>
          <w:rFonts w:ascii="TH SarabunPSK" w:hAnsi="TH SarabunPSK" w:cs="TH SarabunPSK" w:hint="cs"/>
          <w:sz w:val="32"/>
          <w:szCs w:val="32"/>
          <w:cs/>
        </w:rPr>
        <w:t xml:space="preserve">การที่มาเลเซียมีอัตราการเจริญเติบโตทางเศรษฐกิจอย่างรวดเร็ว </w:t>
      </w:r>
      <w:r w:rsidR="00D03B0C" w:rsidRPr="00EE6644">
        <w:rPr>
          <w:rFonts w:ascii="TH SarabunPSK" w:hAnsi="TH SarabunPSK" w:cs="TH SarabunPSK" w:hint="cs"/>
          <w:sz w:val="32"/>
          <w:szCs w:val="32"/>
          <w:cs/>
        </w:rPr>
        <w:t>สามารถก้าวไปสู่ประเทศอุตสาหกรรม</w:t>
      </w:r>
      <w:r w:rsidRPr="00EE6644">
        <w:rPr>
          <w:rFonts w:ascii="TH SarabunPSK" w:hAnsi="TH SarabunPSK" w:cs="TH SarabunPSK" w:hint="cs"/>
          <w:sz w:val="32"/>
          <w:szCs w:val="32"/>
          <w:cs/>
        </w:rPr>
        <w:t>ใหม่ทำให้มาเลเซียเผชิญปัญหาขาดแคลนแรงงาน โดยเฉพาะแรงงานในระดับล่างในงานภาคเกษตร การก่อสร้าง โรงงานอุตสาหกรรมและงานบริการในบางตำแหน่ง</w:t>
      </w:r>
      <w:r w:rsidR="00D03B0C" w:rsidRPr="00EE6644">
        <w:rPr>
          <w:rFonts w:ascii="TH SarabunPSK" w:hAnsi="TH SarabunPSK" w:cs="TH SarabunPSK" w:hint="cs"/>
          <w:sz w:val="32"/>
          <w:szCs w:val="32"/>
          <w:cs/>
        </w:rPr>
        <w:t xml:space="preserve"> ตามข้อมูลในปี 2010 มีแรงงานข้ามชาติ (มีใบอนุญาตถูกต้อง) ทำงานในมาเลเซียจำนวน 1.8 ล้านคน แรงงานจากอินโดนีเซียมีจำนวนมากที่สุด (48.5</w:t>
      </w:r>
      <w:r w:rsidR="00D03B0C" w:rsidRPr="00EE6644">
        <w:rPr>
          <w:rFonts w:ascii="TH SarabunPSK" w:hAnsi="TH SarabunPSK" w:cs="TH SarabunPSK"/>
          <w:sz w:val="32"/>
          <w:szCs w:val="32"/>
        </w:rPr>
        <w:t>%</w:t>
      </w:r>
      <w:r w:rsidR="00B47ED2" w:rsidRPr="00EE6644">
        <w:rPr>
          <w:rFonts w:ascii="TH SarabunPSK" w:hAnsi="TH SarabunPSK" w:cs="TH SarabunPSK" w:hint="cs"/>
          <w:sz w:val="32"/>
          <w:szCs w:val="32"/>
          <w:cs/>
        </w:rPr>
        <w:t>) รองลงมาจากเนปาล</w:t>
      </w:r>
      <w:r w:rsidR="00D03B0C" w:rsidRPr="00EE6644">
        <w:rPr>
          <w:rFonts w:ascii="TH SarabunPSK" w:hAnsi="TH SarabunPSK" w:cs="TH SarabunPSK" w:hint="cs"/>
          <w:sz w:val="32"/>
          <w:szCs w:val="32"/>
          <w:cs/>
        </w:rPr>
        <w:t xml:space="preserve"> (17.7</w:t>
      </w:r>
      <w:r w:rsidR="00D03B0C" w:rsidRPr="00EE6644">
        <w:rPr>
          <w:rFonts w:ascii="TH SarabunPSK" w:hAnsi="TH SarabunPSK" w:cs="TH SarabunPSK"/>
          <w:sz w:val="32"/>
          <w:szCs w:val="32"/>
        </w:rPr>
        <w:t>%</w:t>
      </w:r>
      <w:r w:rsidR="00D03B0C" w:rsidRPr="00EE6644">
        <w:rPr>
          <w:rFonts w:ascii="TH SarabunPSK" w:hAnsi="TH SarabunPSK" w:cs="TH SarabunPSK" w:hint="cs"/>
          <w:sz w:val="32"/>
          <w:szCs w:val="32"/>
          <w:cs/>
        </w:rPr>
        <w:t>) เมียนมาร์ (8.7</w:t>
      </w:r>
      <w:r w:rsidR="00D03B0C" w:rsidRPr="00EE6644">
        <w:rPr>
          <w:rFonts w:ascii="TH SarabunPSK" w:hAnsi="TH SarabunPSK" w:cs="TH SarabunPSK"/>
          <w:sz w:val="32"/>
          <w:szCs w:val="32"/>
        </w:rPr>
        <w:t>%</w:t>
      </w:r>
      <w:r w:rsidR="00D03B0C" w:rsidRPr="00EE6644">
        <w:rPr>
          <w:rFonts w:ascii="TH SarabunPSK" w:hAnsi="TH SarabunPSK" w:cs="TH SarabunPSK" w:hint="cs"/>
          <w:sz w:val="32"/>
          <w:szCs w:val="32"/>
          <w:cs/>
        </w:rPr>
        <w:t>) และบังคลาเทศ (8.5</w:t>
      </w:r>
      <w:r w:rsidR="00D03B0C" w:rsidRPr="00EE6644">
        <w:rPr>
          <w:rFonts w:ascii="TH SarabunPSK" w:hAnsi="TH SarabunPSK" w:cs="TH SarabunPSK"/>
          <w:sz w:val="32"/>
          <w:szCs w:val="32"/>
        </w:rPr>
        <w:t>%</w:t>
      </w:r>
      <w:r w:rsidR="00D03B0C" w:rsidRPr="00EE6644">
        <w:rPr>
          <w:rFonts w:ascii="TH SarabunPSK" w:hAnsi="TH SarabunPSK" w:cs="TH SarabunPSK" w:hint="cs"/>
          <w:sz w:val="32"/>
          <w:szCs w:val="32"/>
          <w:cs/>
        </w:rPr>
        <w:t>) มีการประมาณการว่า แรงงานฝีมือในมาเลเซียม</w:t>
      </w:r>
      <w:r w:rsidR="0097353E" w:rsidRPr="00EE6644">
        <w:rPr>
          <w:rFonts w:ascii="TH SarabunPSK" w:hAnsi="TH SarabunPSK" w:cs="TH SarabunPSK" w:hint="cs"/>
          <w:sz w:val="32"/>
          <w:szCs w:val="32"/>
          <w:cs/>
        </w:rPr>
        <w:t>ี</w:t>
      </w:r>
      <w:r w:rsidR="00D03B0C" w:rsidRPr="00EE6644">
        <w:rPr>
          <w:rFonts w:ascii="TH SarabunPSK" w:hAnsi="TH SarabunPSK" w:cs="TH SarabunPSK" w:hint="cs"/>
          <w:sz w:val="32"/>
          <w:szCs w:val="32"/>
          <w:cs/>
        </w:rPr>
        <w:t>เพียงร้อยละ 28 เท่านั้นที่เป็นชาวมาเลเซีย นอกนั้นเป็นแรงงานต่างชาติที่ได้รับอนุญาตทำงานซึ่งมาจากอินเดีย จีน และญี่ปุ่น ในขณะเดียวกันก็มีแรงงานมาเลเซียจำนวนนับแสนคนเคลื่อนย้ายไปทำงานที่ประเทศสิงคโปร์</w:t>
      </w:r>
    </w:p>
    <w:p w:rsidR="0002743C" w:rsidRPr="00EE6644" w:rsidRDefault="00D03B0C" w:rsidP="009C440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E6644">
        <w:rPr>
          <w:rFonts w:ascii="TH SarabunPSK" w:hAnsi="TH SarabunPSK" w:cs="TH SarabunPSK" w:hint="cs"/>
          <w:sz w:val="32"/>
          <w:szCs w:val="32"/>
          <w:cs/>
        </w:rPr>
        <w:t>มาเลเซียจัดการศึกษาสายอาชีพในระบบการศึกษาหลังสำเร็จการศึกษามัธยมต้น ซึ่งนักเรียนจะเลือกเรียนทางสายวิชาการหรือสายอาชีพ</w:t>
      </w:r>
      <w:r w:rsidR="00651CBF" w:rsidRPr="00EE6644">
        <w:rPr>
          <w:rFonts w:ascii="TH SarabunPSK" w:hAnsi="TH SarabunPSK" w:cs="TH SarabunPSK" w:hint="cs"/>
          <w:sz w:val="32"/>
          <w:szCs w:val="32"/>
          <w:cs/>
        </w:rPr>
        <w:t>ก็ได้ตามผลคะแนนจากการเรียน ส่วนการ</w:t>
      </w:r>
      <w:r w:rsidR="001E1B97" w:rsidRPr="00EE6644">
        <w:rPr>
          <w:rFonts w:ascii="TH SarabunPSK" w:hAnsi="TH SarabunPSK" w:cs="TH SarabunPSK" w:hint="cs"/>
          <w:sz w:val="32"/>
          <w:szCs w:val="32"/>
          <w:cs/>
        </w:rPr>
        <w:t>ฝึก</w:t>
      </w:r>
      <w:r w:rsidR="00651CBF" w:rsidRPr="00EE6644">
        <w:rPr>
          <w:rFonts w:ascii="TH SarabunPSK" w:hAnsi="TH SarabunPSK" w:cs="TH SarabunPSK" w:hint="cs"/>
          <w:sz w:val="32"/>
          <w:szCs w:val="32"/>
          <w:cs/>
        </w:rPr>
        <w:t xml:space="preserve">อบรมฝีมือ มีกระทรวงที่เกี่ยวข้องหลายกระทรวง อาทิ </w:t>
      </w:r>
      <w:r w:rsidR="00651CBF" w:rsidRPr="00EE6644">
        <w:rPr>
          <w:rFonts w:ascii="TH SarabunPSK" w:hAnsi="TH SarabunPSK" w:cs="TH SarabunPSK"/>
          <w:sz w:val="32"/>
          <w:szCs w:val="32"/>
        </w:rPr>
        <w:t>Ministry Of Human Resources</w:t>
      </w:r>
      <w:r w:rsidR="00651CBF" w:rsidRPr="00EE6644"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="00651CBF" w:rsidRPr="00EE6644">
        <w:rPr>
          <w:rFonts w:ascii="TH SarabunPSK" w:hAnsi="TH SarabunPSK" w:cs="TH SarabunPSK"/>
          <w:sz w:val="32"/>
          <w:szCs w:val="32"/>
        </w:rPr>
        <w:t xml:space="preserve">Ministry Of Education, Ministry Of Rural and Regional Development, Ministry Of Youth and Sports </w:t>
      </w:r>
      <w:r w:rsidR="00651CBF" w:rsidRPr="00EE6644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651CBF" w:rsidRPr="00EE6644">
        <w:rPr>
          <w:rFonts w:ascii="TH SarabunPSK" w:hAnsi="TH SarabunPSK" w:cs="TH SarabunPSK"/>
          <w:sz w:val="32"/>
          <w:szCs w:val="32"/>
        </w:rPr>
        <w:t xml:space="preserve">Ministry Of Agriculture and Agro – based Industry </w:t>
      </w:r>
      <w:r w:rsidR="00651CBF" w:rsidRPr="00EE6644">
        <w:rPr>
          <w:rFonts w:ascii="TH SarabunPSK" w:hAnsi="TH SarabunPSK" w:cs="TH SarabunPSK" w:hint="cs"/>
          <w:sz w:val="32"/>
          <w:szCs w:val="32"/>
          <w:cs/>
        </w:rPr>
        <w:t>นอกจากนี้ยังมีการขยายตัวของสถาบันฝึกอบรม</w:t>
      </w:r>
      <w:r w:rsidR="0002743C" w:rsidRPr="00EE6644">
        <w:rPr>
          <w:rFonts w:ascii="TH SarabunPSK" w:hAnsi="TH SarabunPSK" w:cs="TH SarabunPSK" w:hint="cs"/>
          <w:sz w:val="32"/>
          <w:szCs w:val="32"/>
          <w:cs/>
        </w:rPr>
        <w:t>ในภาคเอกชนซึ่งช่วยเพิ่มขีดความสามารถในการพัฒนากำลังแรงงานทั้งด้านความรู้และทักษะความสามารถในการทำงาน</w:t>
      </w:r>
    </w:p>
    <w:p w:rsidR="00D03B0C" w:rsidRPr="00EE6644" w:rsidRDefault="00C83EBE" w:rsidP="009C440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E6644">
        <w:rPr>
          <w:rFonts w:ascii="TH SarabunPSK" w:hAnsi="TH SarabunPSK" w:cs="TH SarabunPSK" w:hint="cs"/>
          <w:sz w:val="32"/>
          <w:szCs w:val="32"/>
          <w:cs/>
        </w:rPr>
        <w:t xml:space="preserve">มาเลเซียมีการจัดทำมาตรฐานฝีมือแรงงาน ดำเนินการโดย </w:t>
      </w:r>
      <w:r w:rsidRPr="00EE6644">
        <w:rPr>
          <w:rFonts w:ascii="TH SarabunPSK" w:hAnsi="TH SarabunPSK" w:cs="TH SarabunPSK"/>
          <w:sz w:val="32"/>
          <w:szCs w:val="32"/>
        </w:rPr>
        <w:t>DSD</w:t>
      </w:r>
      <w:r w:rsidRPr="00EE6644">
        <w:rPr>
          <w:rFonts w:ascii="TH SarabunPSK" w:hAnsi="TH SarabunPSK" w:cs="TH SarabunPSK" w:hint="cs"/>
          <w:sz w:val="32"/>
          <w:szCs w:val="32"/>
          <w:cs/>
        </w:rPr>
        <w:t xml:space="preserve"> มาตรฐานฝีมือแรงงานแบ่งเป็น 5 ระดับ เริ่มจากระดับที่ 1 สามารถปฏิบัติงานเบื้องต้นได้ จนถึงระดับ 5 ซึ่งเป็นระดับสูงสุด สามารถปฏิบัติงานด้านการบริหาร การวิเคราะห์ปัญหา ออกแบบและวางแผนงาน แก้ไขปัญหาได้ โดยไม่คำนึงถึงระดับการศึกษา มาตรฐานฝีมือแรงงานที่กำหนดแล้วในปัจจุบันมีจำนวน 29 สาขาอาชีพ 1,816 ตำแหน่งงาน ครอบคลุมทั้งภาคเกษตรกรรม อุตสาหกรรม พาณิชยกรรม บริการ และการขนส่ง </w:t>
      </w:r>
    </w:p>
    <w:p w:rsidR="00B81959" w:rsidRDefault="00C83EBE" w:rsidP="009C440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E6644">
        <w:rPr>
          <w:rFonts w:ascii="TH SarabunPSK" w:hAnsi="TH SarabunPSK" w:cs="TH SarabunPSK" w:hint="cs"/>
          <w:sz w:val="32"/>
          <w:szCs w:val="32"/>
          <w:cs/>
        </w:rPr>
        <w:t>นอกจากมาตรฐานฝีมือแรงงานแล้ว มาเลเซียยังมีกรอบคุณวุฒิวิชาชีพ (</w:t>
      </w:r>
      <w:r w:rsidRPr="00EE6644">
        <w:rPr>
          <w:rFonts w:ascii="TH SarabunPSK" w:hAnsi="TH SarabunPSK" w:cs="TH SarabunPSK"/>
          <w:sz w:val="32"/>
          <w:szCs w:val="32"/>
        </w:rPr>
        <w:t>Malaysia</w:t>
      </w:r>
      <w:r w:rsidR="001E1B97" w:rsidRPr="00EE6644">
        <w:rPr>
          <w:rFonts w:ascii="TH SarabunPSK" w:hAnsi="TH SarabunPSK" w:cs="TH SarabunPSK"/>
          <w:sz w:val="32"/>
          <w:szCs w:val="32"/>
        </w:rPr>
        <w:t>n</w:t>
      </w:r>
      <w:r w:rsidRPr="00EE6644">
        <w:rPr>
          <w:rFonts w:ascii="TH SarabunPSK" w:hAnsi="TH SarabunPSK" w:cs="TH SarabunPSK"/>
          <w:sz w:val="32"/>
          <w:szCs w:val="32"/>
        </w:rPr>
        <w:t xml:space="preserve"> Qualification Framework </w:t>
      </w:r>
      <w:r w:rsidR="00B81959" w:rsidRPr="00EE6644">
        <w:rPr>
          <w:rFonts w:ascii="TH SarabunPSK" w:hAnsi="TH SarabunPSK" w:cs="TH SarabunPSK"/>
          <w:sz w:val="32"/>
          <w:szCs w:val="32"/>
        </w:rPr>
        <w:t>: MQF</w:t>
      </w:r>
      <w:r w:rsidR="00B81959" w:rsidRPr="00EE6644">
        <w:rPr>
          <w:rFonts w:ascii="TH SarabunPSK" w:hAnsi="TH SarabunPSK" w:cs="TH SarabunPSK" w:hint="cs"/>
          <w:sz w:val="32"/>
          <w:szCs w:val="32"/>
          <w:cs/>
        </w:rPr>
        <w:t>) ที่เริ่มจัดทำในเดือนพฤศจิกายน 2002 โดยสภาการอุดมศึกษาแห่งชาติ (</w:t>
      </w:r>
      <w:r w:rsidR="00B81959" w:rsidRPr="00EE6644">
        <w:rPr>
          <w:rFonts w:ascii="TH SarabunPSK" w:hAnsi="TH SarabunPSK" w:cs="TH SarabunPSK"/>
          <w:sz w:val="32"/>
          <w:szCs w:val="32"/>
        </w:rPr>
        <w:t>National Higher Education Council</w:t>
      </w:r>
      <w:r w:rsidR="00B81959" w:rsidRPr="00EE6644">
        <w:rPr>
          <w:rFonts w:ascii="TH SarabunPSK" w:hAnsi="TH SarabunPSK" w:cs="TH SarabunPSK" w:hint="cs"/>
          <w:sz w:val="32"/>
          <w:szCs w:val="32"/>
          <w:cs/>
        </w:rPr>
        <w:t xml:space="preserve">) ในสังกัด </w:t>
      </w:r>
      <w:r w:rsidR="00B81959" w:rsidRPr="00EE6644">
        <w:rPr>
          <w:rFonts w:ascii="TH SarabunPSK" w:hAnsi="TH SarabunPSK" w:cs="TH SarabunPSK"/>
          <w:sz w:val="32"/>
          <w:szCs w:val="32"/>
        </w:rPr>
        <w:t xml:space="preserve">Ministry Of Education </w:t>
      </w:r>
      <w:r w:rsidR="00B81959" w:rsidRPr="00EE6644">
        <w:rPr>
          <w:rFonts w:ascii="TH SarabunPSK" w:hAnsi="TH SarabunPSK" w:cs="TH SarabunPSK" w:hint="cs"/>
          <w:sz w:val="32"/>
          <w:szCs w:val="32"/>
          <w:cs/>
        </w:rPr>
        <w:t>ได้นำมาใช้อย่างเต็มรูปแบบในปี 2007 โดย</w:t>
      </w:r>
      <w:r w:rsidR="00B8195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 xml:space="preserve">ออกมาเป็นกฎหมาย </w:t>
      </w:r>
      <w:r w:rsidR="00B81959">
        <w:rPr>
          <w:rFonts w:ascii="TH SarabunPSK" w:hAnsi="TH SarabunPSK" w:cs="TH SarabunPSK"/>
          <w:color w:val="000000" w:themeColor="text1"/>
          <w:sz w:val="32"/>
          <w:szCs w:val="32"/>
        </w:rPr>
        <w:t xml:space="preserve">Malaysian Qualification Agency Act 2007 </w:t>
      </w:r>
      <w:r w:rsidR="00B8195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ติดตามมาด้วยการจัดตั้ง </w:t>
      </w:r>
      <w:r w:rsidR="00B81959">
        <w:rPr>
          <w:rFonts w:ascii="TH SarabunPSK" w:hAnsi="TH SarabunPSK" w:cs="TH SarabunPSK"/>
          <w:color w:val="000000" w:themeColor="text1"/>
          <w:sz w:val="32"/>
          <w:szCs w:val="32"/>
        </w:rPr>
        <w:t xml:space="preserve">Malaysian Qualifications Agency </w:t>
      </w:r>
      <w:r w:rsidR="00B8195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เพื่อทำหน้าที่ กำกับดูแลติ</w:t>
      </w:r>
      <w:r w:rsidR="001E1B9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</w:t>
      </w:r>
      <w:r w:rsidR="00B8195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ตามการนำระบบคุณวุฒิ </w:t>
      </w:r>
      <w:r w:rsidR="00B81959">
        <w:rPr>
          <w:rFonts w:ascii="TH SarabunPSK" w:hAnsi="TH SarabunPSK" w:cs="TH SarabunPSK"/>
          <w:color w:val="000000" w:themeColor="text1"/>
          <w:sz w:val="32"/>
          <w:szCs w:val="32"/>
        </w:rPr>
        <w:t xml:space="preserve">MQF </w:t>
      </w:r>
      <w:r w:rsidR="00B8195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มาใช้ปฏิบัติ</w:t>
      </w:r>
    </w:p>
    <w:p w:rsidR="00F51D19" w:rsidRDefault="00B81959" w:rsidP="009C440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วัตถุประสงค์สำคัญของ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MQF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คือ การจรรโลงรักษามาตรฐานและประกันคุณภาพอย่างต่อเนื่องของระบบการศึกษา วางเส้นทางการเชื่อมโยงเครือข่ายภาครัฐและภาคเอกชน</w:t>
      </w:r>
      <w:r w:rsidR="00F51D1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ในการพัฒนากำลังคน ส่งเสริมให้เกิดความเท่าเทียมในศักดิ์ศรีของวิชาชีพและแรงงานที่ใช้ทักษะฝีมือตลอดจนส่งเสริมการรับรองประสบการณ์ความสามารถของกำลังแรงงาน</w:t>
      </w:r>
      <w:r w:rsidR="001E1B9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วางระบบการสะสมและโอนหน่วยกิต</w:t>
      </w:r>
      <w:r w:rsidR="00F51D1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ระหว่างสถาบันการศึกษา กรอบ </w:t>
      </w:r>
      <w:r w:rsidR="00F51D19">
        <w:rPr>
          <w:rFonts w:ascii="TH SarabunPSK" w:hAnsi="TH SarabunPSK" w:cs="TH SarabunPSK"/>
          <w:color w:val="000000" w:themeColor="text1"/>
          <w:sz w:val="32"/>
          <w:szCs w:val="32"/>
        </w:rPr>
        <w:t xml:space="preserve">MQF </w:t>
      </w:r>
      <w:r w:rsidR="00F51D1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สามารถนำไปเทียบเคียงกับกรอบคุณวุฒิของนานาชาติได้</w:t>
      </w:r>
    </w:p>
    <w:p w:rsidR="00C83EBE" w:rsidRDefault="00F51D19" w:rsidP="009C440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กรอบ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MQF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ของมาเลเซียแบ่งเป็น 8 ระดับ ตามเกณฑ์วุฒิการศึกษา เริ่มต้นระดับ 1 จากระดับประกาศนียบัตร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Certificate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ประกาศนียบัตรชั้นสูง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Diploma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ไปจนถึงระดับสูงสุดคือระดับ 8 ปริญญาเอก กรอบ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MQF </w:t>
      </w:r>
      <w:r w:rsidR="00B306F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ได้รวมระบบมาตรฐานฝีมือแรงงานซึ่งมี 5 ระดับ ไว้ในกรอบ </w:t>
      </w:r>
      <w:r w:rsidR="00B306F3">
        <w:rPr>
          <w:rFonts w:ascii="TH SarabunPSK" w:hAnsi="TH SarabunPSK" w:cs="TH SarabunPSK"/>
          <w:color w:val="000000" w:themeColor="text1"/>
          <w:sz w:val="32"/>
          <w:szCs w:val="32"/>
        </w:rPr>
        <w:t xml:space="preserve">MQF </w:t>
      </w:r>
      <w:r w:rsidR="00B306F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ด้วย โดยกำหนดให้มาตรฐานฝีมือแรงงานระดับ 1 อยู่ใน </w:t>
      </w:r>
      <w:r w:rsidR="00B306F3">
        <w:rPr>
          <w:rFonts w:ascii="TH SarabunPSK" w:hAnsi="TH SarabunPSK" w:cs="TH SarabunPSK"/>
          <w:color w:val="000000" w:themeColor="text1"/>
          <w:sz w:val="32"/>
          <w:szCs w:val="32"/>
        </w:rPr>
        <w:t xml:space="preserve">MQF </w:t>
      </w:r>
      <w:r w:rsidR="00B306F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ระดับ 1 จนถึงมาตรฐานฝีมือแรงงานระดับ 5 อยู่ใน </w:t>
      </w:r>
      <w:r w:rsidR="00B306F3">
        <w:rPr>
          <w:rFonts w:ascii="TH SarabunPSK" w:hAnsi="TH SarabunPSK" w:cs="TH SarabunPSK"/>
          <w:color w:val="000000" w:themeColor="text1"/>
          <w:sz w:val="32"/>
          <w:szCs w:val="32"/>
        </w:rPr>
        <w:t xml:space="preserve">MQF </w:t>
      </w:r>
      <w:r w:rsidR="00B306F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ระดับ 5</w:t>
      </w:r>
    </w:p>
    <w:p w:rsidR="00B306F3" w:rsidRDefault="00B306F3" w:rsidP="009C440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หลักเกณฑ์ที่ใช้ในการกำหนดจำแนกระดับของ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MQF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 5 ประการได้แก่</w:t>
      </w:r>
    </w:p>
    <w:p w:rsidR="00B306F3" w:rsidRDefault="00B306F3" w:rsidP="009C4402">
      <w:pPr>
        <w:pStyle w:val="HTML"/>
        <w:numPr>
          <w:ilvl w:val="0"/>
          <w:numId w:val="23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ระดับของความรู้ที่มีความยากง่าย</w:t>
      </w:r>
      <w:r w:rsidR="00DE1E5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และซับซ้อนแตกต่างกัน</w:t>
      </w:r>
    </w:p>
    <w:p w:rsidR="00DE1E51" w:rsidRDefault="00DE1E51" w:rsidP="009C4402">
      <w:pPr>
        <w:pStyle w:val="HTML"/>
        <w:numPr>
          <w:ilvl w:val="0"/>
          <w:numId w:val="23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การใช้ความรู้และทักษะฝีมือ</w:t>
      </w:r>
    </w:p>
    <w:p w:rsidR="00DE1E51" w:rsidRDefault="00DE1E51" w:rsidP="009C4402">
      <w:pPr>
        <w:pStyle w:val="HTML"/>
        <w:numPr>
          <w:ilvl w:val="0"/>
          <w:numId w:val="23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ระดับความเป็นอิสระและความคิดสร้างสรรค์ในการตัดสินใจ</w:t>
      </w:r>
    </w:p>
    <w:p w:rsidR="00DE1E51" w:rsidRDefault="00DE1E51" w:rsidP="009C4402">
      <w:pPr>
        <w:pStyle w:val="HTML"/>
        <w:numPr>
          <w:ilvl w:val="0"/>
          <w:numId w:val="23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ทักษะความสามารถในการสื่อสาร</w:t>
      </w:r>
    </w:p>
    <w:p w:rsidR="00DE1E51" w:rsidRDefault="00DE1E51" w:rsidP="009C4402">
      <w:pPr>
        <w:pStyle w:val="HTML"/>
        <w:numPr>
          <w:ilvl w:val="0"/>
          <w:numId w:val="23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ความสามารถในการทำงานภาคปฏิบัติ</w:t>
      </w:r>
    </w:p>
    <w:p w:rsidR="00DE1E51" w:rsidRDefault="00DE1E51" w:rsidP="009C440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การที่มาเลเซีย</w:t>
      </w:r>
      <w:r w:rsidR="00323E7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มีระบบคุณวุฒิ 2 ระบบ และมีองค์กรรับผิดชอบแยกกันเช่นนี้ ก่อให้เกิดปัญหาบางประการ อาทิ </w:t>
      </w:r>
      <w:r w:rsidR="00323E7B">
        <w:rPr>
          <w:rFonts w:ascii="TH SarabunPSK" w:hAnsi="TH SarabunPSK" w:cs="TH SarabunPSK"/>
          <w:color w:val="000000" w:themeColor="text1"/>
          <w:sz w:val="32"/>
          <w:szCs w:val="32"/>
        </w:rPr>
        <w:t xml:space="preserve">MQF </w:t>
      </w:r>
      <w:r w:rsidR="00323E7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อยู่บนฐานระบบการศึกษา ไม่สามารถรับรองมาตรฐานฝีมือแรงงาน</w:t>
      </w:r>
      <w:r w:rsidR="001E1B9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เทียบ</w:t>
      </w:r>
      <w:r w:rsidR="00323E7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ให้เป็นหน่วยกิตในการศึกษาต่อ มาตรฐานฝีมือแรงงานใช้ในการรับรองฝีมือแต่</w:t>
      </w:r>
      <w:r w:rsidR="003A415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</w:t>
      </w:r>
      <w:r w:rsidR="00323E7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ม่สามารถปรับใช้กับภาคอาชีวศึกษาหรืออาชีพในอุตสาหกรรมสมัยใหม่</w:t>
      </w:r>
    </w:p>
    <w:p w:rsidR="00D576F6" w:rsidRDefault="00323E7B" w:rsidP="009C440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>DSD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ของมาเลเซียเป็นเจ้าภาพโครงการพัฒนาทรัพยากรมนุษย์</w:t>
      </w:r>
      <w:r w:rsidR="003A415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ของกรอบความร่วมมือ </w:t>
      </w:r>
      <w:r w:rsidR="003A415C">
        <w:rPr>
          <w:rFonts w:ascii="TH SarabunPSK" w:hAnsi="TH SarabunPSK" w:cs="TH SarabunPSK"/>
          <w:color w:val="000000" w:themeColor="text1"/>
          <w:sz w:val="32"/>
          <w:szCs w:val="32"/>
        </w:rPr>
        <w:t>APEC</w:t>
      </w:r>
      <w:r w:rsidR="003A415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</w:t>
      </w:r>
      <w:r w:rsidR="003A415C">
        <w:rPr>
          <w:rFonts w:ascii="TH SarabunPSK" w:hAnsi="TH SarabunPSK" w:cs="TH SarabunPSK"/>
          <w:color w:val="000000" w:themeColor="text1"/>
          <w:sz w:val="32"/>
          <w:szCs w:val="32"/>
        </w:rPr>
        <w:t>Asia-Pacific Economic Cooperation</w:t>
      </w:r>
      <w:r w:rsidR="003A415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ในโครงการดังกล่าวได้มีการศึกษา ทบทวนระบบมาตรฐาน</w:t>
      </w:r>
      <w:r w:rsidR="00B476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ฝีมือแรงงานแบบดั้งเดิมตามแนวคิด </w:t>
      </w:r>
      <w:r w:rsidR="00B4761A">
        <w:rPr>
          <w:rFonts w:ascii="TH SarabunPSK" w:hAnsi="TH SarabunPSK" w:cs="TH SarabunPSK"/>
          <w:color w:val="000000" w:themeColor="text1"/>
          <w:sz w:val="32"/>
          <w:szCs w:val="32"/>
        </w:rPr>
        <w:t xml:space="preserve">ILO </w:t>
      </w:r>
      <w:r w:rsidR="00B476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ที่ใช้ฐานอาชีพในการกำหนดมาตรฐานฝีมือแรงงาน (</w:t>
      </w:r>
      <w:r w:rsidR="00B4761A">
        <w:rPr>
          <w:rFonts w:ascii="TH SarabunPSK" w:hAnsi="TH SarabunPSK" w:cs="TH SarabunPSK"/>
          <w:color w:val="000000" w:themeColor="text1"/>
          <w:sz w:val="32"/>
          <w:szCs w:val="32"/>
        </w:rPr>
        <w:t>National Occupational Skills Standard: NOSS</w:t>
      </w:r>
      <w:r w:rsidR="00B476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ซึ่งใช้ได้เป็นอย่างดีในอดีต แต่ปัจจุบันมาตรฐานฝีมือแรงงานไม่สอดคล้องกับหลักการจำแนกอาชีพระหว่างประเทศ (</w:t>
      </w:r>
      <w:r w:rsidR="00B4761A">
        <w:rPr>
          <w:rFonts w:ascii="TH SarabunPSK" w:hAnsi="TH SarabunPSK" w:cs="TH SarabunPSK"/>
          <w:color w:val="000000" w:themeColor="text1"/>
          <w:sz w:val="32"/>
          <w:szCs w:val="32"/>
        </w:rPr>
        <w:t>Internati</w:t>
      </w:r>
      <w:r w:rsidR="00B4761A" w:rsidRPr="00D95CA1">
        <w:rPr>
          <w:rFonts w:ascii="TH SarabunPSK" w:hAnsi="TH SarabunPSK" w:cs="TH SarabunPSK"/>
          <w:sz w:val="32"/>
          <w:szCs w:val="32"/>
        </w:rPr>
        <w:t>onal</w:t>
      </w:r>
      <w:r w:rsidR="00B4761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Standard Classification of Occupation: ISCO</w:t>
      </w:r>
      <w:r w:rsidR="00B476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ซึ่งได้มีการจำแ</w:t>
      </w:r>
      <w:r w:rsidR="006217A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นกอาชีพตามตำแหน่งที่เกิดขึ้นใหม่ใ</w:t>
      </w:r>
      <w:r w:rsidR="00B476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นภาคอุตสาหกรรมการผลิต ซึ่งมีความต้องการแรงงานฝีมือ</w:t>
      </w:r>
      <w:r w:rsidR="00B47ED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ในลักษณะ</w:t>
      </w:r>
      <w:r w:rsidR="00B476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ที่มีทักษะหลายด้าน</w:t>
      </w:r>
      <w:r w:rsidR="0022732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ทำให้มองว่ามาตรฐานฝีมือแรงงานแบบเดิมมีขอบเขตที่แคบเกินไป ตัวอย่างเช่นในอุตสาหกรรมผลิตรถยนต์ ต้องการแรงงานที่มีทักษะฝีมือบางส่วนในด้านเครื่องกล ไฟฟ้า ผสมผสานกัน เพื่อเข้าทำงานในสายการผลิตที่ใช้แขนกล หรือเมคคาทรอนิกส์ในการทำงาน ไม่ใช่ต้องการช่างไฟฟ้าหรือช่างเครื่องกลเพียงอย่างเดียว ด้วยเหตุนี้ประเทศที่ใช้แรงงานฝีมือในระบบฐานสมรรถนะ (</w:t>
      </w:r>
      <w:r w:rsidR="00227327">
        <w:rPr>
          <w:rFonts w:ascii="TH SarabunPSK" w:hAnsi="TH SarabunPSK" w:cs="TH SarabunPSK"/>
          <w:color w:val="000000" w:themeColor="text1"/>
          <w:sz w:val="32"/>
          <w:szCs w:val="32"/>
        </w:rPr>
        <w:t>Competency – Based System</w:t>
      </w:r>
      <w:r w:rsidR="0022732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จึงต้องการมาตรฐานฝีมือแรงงานที่สะท้อนสมรรถนะในการทำงานภาคอุตสาหกรรมมากกว่ามาตรฐานฝีมือแรงงานแบบดั้งเดิมที่มีขอบเขตแคบจำกัดอยู่ในเฉพาะอาชีพ ปัจจุบันประเทศสมาชิกอาเซียนก็</w:t>
      </w:r>
      <w:r w:rsidR="0022732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>กำลังให้ความสนใจในเรื่องนี้อย่างจริงจัง ซึ่งเป็นความท้าทายใหม่ในการนำพากำลังแรงงานของประเทศเข้าสู่ระบบเศรษฐกิจในศตวรรษที่ 21</w:t>
      </w:r>
    </w:p>
    <w:p w:rsidR="00323E7B" w:rsidRDefault="00D576F6" w:rsidP="009C4402">
      <w:pPr>
        <w:pStyle w:val="HTML"/>
        <w:numPr>
          <w:ilvl w:val="1"/>
          <w:numId w:val="27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D576F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สาธารณรัฐแห่งสหภาพเมียนมาร์</w:t>
      </w:r>
    </w:p>
    <w:p w:rsidR="00B629A0" w:rsidRDefault="00D576F6" w:rsidP="009C440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576F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เศรษฐกิจโดยรวมของเมียนมาร์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ส่วนใหญ่ยังอยู่ในภาคเกษตรกรรมและเศรษฐกิจบนฐานทรัพยากรธรรมชาติ</w:t>
      </w:r>
      <w:r w:rsidR="00B629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ในขณะที่กำลังแรงงานส่วนใหญ่มีการศึกษาและทักษะฝีมือในระดับต่ำ ในปี 2011 </w:t>
      </w:r>
    </w:p>
    <w:p w:rsidR="00D576F6" w:rsidRDefault="00B629A0" w:rsidP="009C440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เมียนมาร์เริ่มเปิดประเทศและเปลี่ยนแปลงระบบการปกครองเป็นประชาธิปไตยมากขึ้น ทำให้ปร</w:t>
      </w:r>
      <w:r w:rsidR="006859B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ะเทศตะวันตกเริ่มยกเลิกการ</w:t>
      </w:r>
      <w:r w:rsidR="006859B2" w:rsidRPr="00F910B1">
        <w:rPr>
          <w:rFonts w:ascii="TH SarabunPSK" w:hAnsi="TH SarabunPSK" w:cs="TH SarabunPSK" w:hint="cs"/>
          <w:color w:val="FF0000"/>
          <w:sz w:val="32"/>
          <w:szCs w:val="32"/>
          <w:cs/>
        </w:rPr>
        <w:t>คว่ำบาตร</w:t>
      </w:r>
      <w:r w:rsidR="002B7C80" w:rsidRPr="00F910B1">
        <w:rPr>
          <w:rFonts w:ascii="TH SarabunPSK" w:hAnsi="TH SarabunPSK" w:cs="TH SarabunPSK" w:hint="cs"/>
          <w:color w:val="FF0000"/>
          <w:sz w:val="32"/>
          <w:szCs w:val="32"/>
          <w:cs/>
        </w:rPr>
        <w:t>ทางเศรษฐกิจ (</w:t>
      </w:r>
      <w:r w:rsidR="002B7C80" w:rsidRPr="00F910B1">
        <w:rPr>
          <w:rFonts w:ascii="TH SarabunPSK" w:hAnsi="TH SarabunPSK" w:cs="TH SarabunPSK"/>
          <w:color w:val="FF0000"/>
          <w:sz w:val="32"/>
          <w:szCs w:val="32"/>
        </w:rPr>
        <w:t>Economic Sanctions</w:t>
      </w:r>
      <w:r w:rsidR="002B7C80" w:rsidRPr="00F910B1"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มีการลงทุนจากต่างประเทศมากขึ้น นักท่องเที่ยวต่างชาติเดินทางเข้าไปเที่ยวมากขึ้นเช่นกัน ทำให้เศรษฐกิจด้านการท่องเที่ยวขยายตัวอย่างรวด</w:t>
      </w:r>
      <w:r w:rsidR="00DE0A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เร็ว รัฐบาลได้จัดตั้งเข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ตเศรษฐกิจพิเศษขึ้น 2 แห่ง ได้แก่ เขตเศรษฐกิจพิเศษ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Thilawa</w:t>
      </w:r>
      <w:r w:rsidR="00B73B9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5927D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ห่างจากกรุงย่างกุ้งไปทางใต้ประมาณ 25 กิโลเมตร และเขตเศรษฐกิจ</w:t>
      </w:r>
      <w:r w:rsidR="006859B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พิเศษ</w:t>
      </w:r>
      <w:r w:rsidR="005927D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ทวาย </w:t>
      </w:r>
      <w:r w:rsidR="006859B2">
        <w:rPr>
          <w:rFonts w:ascii="TH SarabunPSK" w:hAnsi="TH SarabunPSK" w:cs="TH SarabunPSK"/>
          <w:color w:val="000000"/>
          <w:sz w:val="32"/>
          <w:szCs w:val="32"/>
          <w:shd w:val="clear" w:color="auto" w:fill="FFFFFF" w:themeFill="background1"/>
        </w:rPr>
        <w:t>(Dawa</w:t>
      </w:r>
      <w:r w:rsidR="005927D3" w:rsidRPr="005927D3">
        <w:rPr>
          <w:rFonts w:ascii="TH SarabunPSK" w:hAnsi="TH SarabunPSK" w:cs="TH SarabunPSK"/>
          <w:color w:val="000000"/>
          <w:sz w:val="32"/>
          <w:szCs w:val="32"/>
          <w:shd w:val="clear" w:color="auto" w:fill="FFFFFF" w:themeFill="background1"/>
        </w:rPr>
        <w:t>i Special Economic Zone)</w:t>
      </w:r>
      <w:r w:rsidR="00DE0A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5927D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เพื่อรับการลงทุนภาคอุตสาหกรรมและการส่งออก </w:t>
      </w:r>
      <w:r w:rsidR="00DE0A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ผลจากการเปิดประเทศและนโยบายต้อน</w:t>
      </w:r>
      <w:r w:rsidR="005927D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รับการลงทุนจากต่างชาติ ทำให้มีแรงงานฝีมือไม่เพียงพอ รัฐบาลจึงมีนโยบายที่จะพัฒนาระบบการอาชีวศึกษาและฝึกอบรม (</w:t>
      </w:r>
      <w:r w:rsidR="005927D3">
        <w:rPr>
          <w:rFonts w:ascii="TH SarabunPSK" w:hAnsi="TH SarabunPSK" w:cs="TH SarabunPSK"/>
          <w:color w:val="000000" w:themeColor="text1"/>
          <w:sz w:val="32"/>
          <w:szCs w:val="32"/>
        </w:rPr>
        <w:t>Technical Vocational Education and Training: TVET</w:t>
      </w:r>
      <w:r w:rsidR="005927D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อย่างจริงจังและเนื่องจากการที่เมียนมาร์ดำเนินนโยบาย</w:t>
      </w:r>
      <w:r w:rsidR="00BA62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ปิดประเทศมานานกว่า 60 ปี ทำให้ระบบการอาชีวศึกษาและการฝึกอบรมมีความล้าหลัง รัฐบาลเมียนมาร์ต้องการได้รับ</w:t>
      </w:r>
      <w:r w:rsidR="00220AA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วามช่วยเหลือจากต่างประเทศในการพัฒนาฝีมือแรงงานให้ทันสมัยพร้อมที่จะเข้าทำงานในสาขาเศรษฐกิจที่กำลังขยายตัวอย่างต่อเนื่อง</w:t>
      </w:r>
    </w:p>
    <w:p w:rsidR="005A3CB3" w:rsidRDefault="00220AA8" w:rsidP="009C440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ปัจจุบันมีแรงงานเมียนมาร์ เคลื่อนย้ายออกไปทำงานใ</w:t>
      </w:r>
      <w:r w:rsidR="00DE0A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ประเทศ</w:t>
      </w:r>
      <w:r w:rsidR="00760DA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สมาชิกอาเซียนจำนวนมาก ในจำนวนนี้เข้าไปทำงานประเทศไทยมากที่สุด องค์การระหว่างประเทศว่าด้วยการเคลื่อนย้ายถิ่นฐาน (</w:t>
      </w:r>
      <w:r w:rsidR="00760DA4">
        <w:rPr>
          <w:rFonts w:ascii="TH SarabunPSK" w:hAnsi="TH SarabunPSK" w:cs="TH SarabunPSK"/>
          <w:color w:val="000000" w:themeColor="text1"/>
          <w:sz w:val="32"/>
          <w:szCs w:val="32"/>
        </w:rPr>
        <w:t>International Organization for Migration: IOM</w:t>
      </w:r>
      <w:r w:rsidR="00760DA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DE0A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760DA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ประมาณการว่ามีแรงงานข้ามชาติที่เคลื่อนย้ายเข้าไปทำงานในประเทศไทยอย่างผิดกฎหมายจำนวนประมาณ 1.3 ล้านคน</w:t>
      </w:r>
      <w:r w:rsidR="006859B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ในจำนวนนี้</w:t>
      </w:r>
      <w:r w:rsidR="005A3CB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เป็นแรงงานจากเมียนมาร์มากที่สุด ส่วนใหญ่จะทำงานที่ไม่ใช้ทักษะฝีมือมากนัก เช่น งานประมงทะเลและงานที่ต่อเนื่องจากงานประมง</w:t>
      </w:r>
    </w:p>
    <w:p w:rsidR="005A3CB3" w:rsidRDefault="005A3CB3" w:rsidP="009C440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เมียนมาร์มีหน่วยงานที่รับผิดชอบการฝึกอบรมฝีมือแรงงานที่มีความสลับซับซ้อนมากกว่าประเทศอื่นๆ</w:t>
      </w:r>
      <w:r w:rsidR="006859B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กล่าวคือ มีหน่วยงานหลาย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กระทรวงที่ดำเนินการฝึกอบรมกำลังแรงงาน และมีองค์กรรับผิดชอบหลายระดับ อย่างไรก็ตามหน่วยงานของรัฐที่รับผิดชอบหลักในการพัฒนาฝีมือแรงงานคือ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Ministry of Labour, Employment and Social Security: MOLES</w:t>
      </w:r>
      <w:r w:rsidR="006859B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นอกจากนี้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ยังมีกระทรวงอื่นๆ ที่จัดการฝึกอบรมกำลังแรงงานด้วย ได้แก่</w:t>
      </w:r>
    </w:p>
    <w:p w:rsidR="005A3CB3" w:rsidRDefault="005A3CB3" w:rsidP="009C4402">
      <w:pPr>
        <w:pStyle w:val="HTML"/>
        <w:numPr>
          <w:ilvl w:val="0"/>
          <w:numId w:val="24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>Ministry of Education</w:t>
      </w:r>
    </w:p>
    <w:p w:rsidR="005A3CB3" w:rsidRDefault="005A3CB3" w:rsidP="009C4402">
      <w:pPr>
        <w:pStyle w:val="HTML"/>
        <w:numPr>
          <w:ilvl w:val="0"/>
          <w:numId w:val="24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Ministry of Science and Technology </w:t>
      </w:r>
    </w:p>
    <w:p w:rsidR="005A3CB3" w:rsidRDefault="005A3CB3" w:rsidP="009C4402">
      <w:pPr>
        <w:pStyle w:val="HTML"/>
        <w:numPr>
          <w:ilvl w:val="0"/>
          <w:numId w:val="24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Ministry of Industry </w:t>
      </w:r>
    </w:p>
    <w:p w:rsidR="00220AA8" w:rsidRDefault="005A3CB3" w:rsidP="009C4402">
      <w:pPr>
        <w:pStyle w:val="HTML"/>
        <w:numPr>
          <w:ilvl w:val="0"/>
          <w:numId w:val="24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Ministry of </w:t>
      </w:r>
      <w:r w:rsidR="00CE3FDA">
        <w:rPr>
          <w:rFonts w:ascii="TH SarabunPSK" w:hAnsi="TH SarabunPSK" w:cs="TH SarabunPSK"/>
          <w:color w:val="000000" w:themeColor="text1"/>
          <w:sz w:val="32"/>
          <w:szCs w:val="32"/>
        </w:rPr>
        <w:t xml:space="preserve">Environment, Conservation and Forestry </w:t>
      </w:r>
      <w:bookmarkStart w:id="0" w:name="_GoBack"/>
      <w:bookmarkEnd w:id="0"/>
    </w:p>
    <w:p w:rsidR="00F36387" w:rsidRDefault="00F36387" w:rsidP="009C4402">
      <w:pPr>
        <w:pStyle w:val="HTML"/>
        <w:numPr>
          <w:ilvl w:val="0"/>
          <w:numId w:val="24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>Ministry of Railway Transportation</w:t>
      </w:r>
    </w:p>
    <w:p w:rsidR="000A2A21" w:rsidRDefault="000A2A21" w:rsidP="009C4402">
      <w:pPr>
        <w:pStyle w:val="HTML"/>
        <w:numPr>
          <w:ilvl w:val="0"/>
          <w:numId w:val="24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Ministry of Livestock and Fisheries </w:t>
      </w:r>
    </w:p>
    <w:p w:rsidR="000A2A21" w:rsidRDefault="000A2A21" w:rsidP="009C4402">
      <w:pPr>
        <w:pStyle w:val="HTML"/>
        <w:numPr>
          <w:ilvl w:val="0"/>
          <w:numId w:val="24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Ministry of Agricultures and Irrigation </w:t>
      </w:r>
    </w:p>
    <w:p w:rsidR="000A2A21" w:rsidRDefault="000A2A21" w:rsidP="009C4402">
      <w:pPr>
        <w:pStyle w:val="HTML"/>
        <w:numPr>
          <w:ilvl w:val="0"/>
          <w:numId w:val="24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t>Ministry of Hotels and Tourism</w:t>
      </w:r>
    </w:p>
    <w:p w:rsidR="00D70B71" w:rsidRDefault="00D70B71" w:rsidP="009C4402">
      <w:pPr>
        <w:pStyle w:val="HTML"/>
        <w:numPr>
          <w:ilvl w:val="0"/>
          <w:numId w:val="24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>Ministry of Construction</w:t>
      </w:r>
    </w:p>
    <w:p w:rsidR="00D70B71" w:rsidRDefault="00D70B71" w:rsidP="009C4402">
      <w:pPr>
        <w:pStyle w:val="HTML"/>
        <w:numPr>
          <w:ilvl w:val="0"/>
          <w:numId w:val="24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>Ministry of Transport</w:t>
      </w:r>
    </w:p>
    <w:p w:rsidR="00D70B71" w:rsidRDefault="00D70B71" w:rsidP="009C4402">
      <w:pPr>
        <w:pStyle w:val="HTML"/>
        <w:numPr>
          <w:ilvl w:val="0"/>
          <w:numId w:val="24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>Ministry of Cooperatives</w:t>
      </w:r>
    </w:p>
    <w:p w:rsidR="00D70B71" w:rsidRDefault="00D70B71" w:rsidP="009C4402">
      <w:pPr>
        <w:pStyle w:val="HTML"/>
        <w:numPr>
          <w:ilvl w:val="0"/>
          <w:numId w:val="24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>Ministry of Health</w:t>
      </w:r>
    </w:p>
    <w:p w:rsidR="00D70B71" w:rsidRDefault="00D70B71" w:rsidP="009C4402">
      <w:pPr>
        <w:pStyle w:val="HTML"/>
        <w:numPr>
          <w:ilvl w:val="0"/>
          <w:numId w:val="24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>Ministry of Border Affairs</w:t>
      </w:r>
    </w:p>
    <w:p w:rsidR="009A6A9F" w:rsidRDefault="009A6A9F" w:rsidP="009C4402">
      <w:pPr>
        <w:pStyle w:val="HTML"/>
        <w:numPr>
          <w:ilvl w:val="0"/>
          <w:numId w:val="24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Ministry of Social Welfare </w:t>
      </w:r>
    </w:p>
    <w:p w:rsidR="009A6A9F" w:rsidRDefault="009A6A9F" w:rsidP="009C440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นอกจากนี้ในภาคเอกชน สภาหอการค้าและอุตสาหกรรมแห่งสหภาพเมียนมาร์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The Union of Myanmar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Federation of Chambers of Commerce and Industry: UMFCCI)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มีการจัดฝึกอบรมฝีมือแรงงานในอุตสาหกรรมสิ่งทอและเสื้อผ้าสำเร็จรูป</w:t>
      </w:r>
    </w:p>
    <w:p w:rsidR="00783315" w:rsidRDefault="009A6A9F" w:rsidP="009C440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กระทรวงตามที่กล่าวมานี้สามารถจัดฝึกอบรม</w:t>
      </w:r>
      <w:r w:rsidR="006859B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ทดสอบฝีมือ</w:t>
      </w:r>
      <w:r w:rsidR="0078331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และออกใบวุฒิบัตรได้เองตามมาตรฐานของแต่ละกระทรวง อย่างไรก็ตามการเตรียมกำลังแรงงานหลักที่จะเข้าสู่ตลาดแรง</w:t>
      </w:r>
      <w:r w:rsidR="00DE0A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งานด้วยการจัดการศึกษาและฝึกอบรม</w:t>
      </w:r>
      <w:r w:rsidR="0078331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ในปัจจุบันเป็นภารกิจของ </w:t>
      </w:r>
      <w:r w:rsidR="00783315">
        <w:rPr>
          <w:rFonts w:ascii="TH SarabunPSK" w:hAnsi="TH SarabunPSK" w:cs="TH SarabunPSK"/>
          <w:color w:val="000000" w:themeColor="text1"/>
          <w:sz w:val="32"/>
          <w:szCs w:val="32"/>
        </w:rPr>
        <w:t xml:space="preserve">Ministry of Education </w:t>
      </w:r>
      <w:r w:rsidR="0078331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และ </w:t>
      </w:r>
      <w:r w:rsidR="00783315">
        <w:rPr>
          <w:rFonts w:ascii="TH SarabunPSK" w:hAnsi="TH SarabunPSK" w:cs="TH SarabunPSK"/>
          <w:color w:val="000000" w:themeColor="text1"/>
          <w:sz w:val="32"/>
          <w:szCs w:val="32"/>
        </w:rPr>
        <w:t xml:space="preserve">Ministry of Science and Technology </w:t>
      </w:r>
      <w:r w:rsidR="0078331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ผู้สำเร็จการศึกษาและฝึกอบรมจากสถาบันของกระทรวงทั้งสองแห่งนี้ จะได้รับปริญญาหรือประกาศนียบัตรซึ่งเป็นที่ยอมรับในระดับชาติ</w:t>
      </w:r>
    </w:p>
    <w:p w:rsidR="00D84867" w:rsidRDefault="00783315" w:rsidP="009C440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เมียนมาร์ประกาศใช้กฎหมาย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Employment and Skill Development Law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เมื่อวันที่ 30 สิงหาคม 2013 มีวัตถุประสงค์หลักเพื่อเพิ่มระดับการจ้างงานและยกระดับความสามารถของกำลังแรงงาน กฎหมายดังกล่าว</w:t>
      </w:r>
      <w:r w:rsidR="00D8486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กำหนดให้นายจ้างต้องจัดฝึกอบรมลูกจ้างของตนด้วยวิธีการฝึกตามหน้างาน (</w:t>
      </w:r>
      <w:r w:rsidR="00D84867">
        <w:rPr>
          <w:rFonts w:ascii="TH SarabunPSK" w:hAnsi="TH SarabunPSK" w:cs="TH SarabunPSK"/>
          <w:color w:val="000000" w:themeColor="text1"/>
          <w:sz w:val="32"/>
          <w:szCs w:val="32"/>
        </w:rPr>
        <w:t>On - job Training</w:t>
      </w:r>
      <w:r w:rsidR="00D8486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9A6A9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D8486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หรือจัดให้ลูกจ้างได้ฝึกอบรมด้วยวิธีกา</w:t>
      </w:r>
      <w:r w:rsidR="0015475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รอื่นๆ นอกจากนี้ นายจ้างต้องจ่าย</w:t>
      </w:r>
      <w:r w:rsidR="00D8486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เงินเข้ากองทุนพัฒนาฝีมือแรงงานในอัตราไม่น้อยกว่าร้อยละ 0.5 ของค่าจ้างทั้งหมด และกฎหมายยังเปิดโอกาสให้ชาวต่างชาติจัดตั้งศูนย์ฝึกอบรมและทดสอบฝีมือแรงงาน รวมทั้งนำผู้เชี่ยวชาญชาวต่างชาติเข้ามาเป็นครูฝึกและนำเข้าเครื่องจักรเพื่อใช้ในการฝึกอบรมได้</w:t>
      </w:r>
    </w:p>
    <w:p w:rsidR="00D84867" w:rsidRDefault="00D84867" w:rsidP="009C440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กฎหมาย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Employment and Skill Development Law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กำหนดให้มีคณะกรรมการกลาง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Central Body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D70B7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เรียกว่า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Employment and Skill Development Team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มีอำนาจหน้าที่กำกับดูแลการจ้างงาน การจัดหางาน และการพัฒนาฝีมือแรงงานระดับชาติ คณะกรรมการกลางชุดนี้จะแต่งตั้งคณะกรรมการย่อยอีก 2 ชุด คือ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Employment Development Team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และ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Skill Development Team </w:t>
      </w:r>
    </w:p>
    <w:p w:rsidR="002C7D54" w:rsidRDefault="000A2A21" w:rsidP="009C440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D84867">
        <w:rPr>
          <w:rFonts w:ascii="TH SarabunPSK" w:hAnsi="TH SarabunPSK" w:cs="TH SarabunPSK"/>
          <w:color w:val="000000" w:themeColor="text1"/>
          <w:sz w:val="32"/>
          <w:szCs w:val="32"/>
        </w:rPr>
        <w:t xml:space="preserve">Employment Development Team </w:t>
      </w:r>
      <w:r w:rsidR="00D8486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มีอำนาจหน้าที่กำกับดูแลงานด้านการจ้างงาน และส่งเสริมการจ้างงาน ลดปัญหาการว่างงาน ส่วน </w:t>
      </w:r>
      <w:r w:rsidR="002C7D54">
        <w:rPr>
          <w:rFonts w:ascii="TH SarabunPSK" w:hAnsi="TH SarabunPSK" w:cs="TH SarabunPSK"/>
          <w:color w:val="000000" w:themeColor="text1"/>
          <w:sz w:val="32"/>
          <w:szCs w:val="32"/>
        </w:rPr>
        <w:t xml:space="preserve">Skill Development Team </w:t>
      </w:r>
      <w:r w:rsidR="002C7D5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มีอำนาจหน้าที่กำกับดูแลงานด้านการกำหนดเกณฑ์มาตรฐานฝีมือ (</w:t>
      </w:r>
      <w:r w:rsidR="002C7D54">
        <w:rPr>
          <w:rFonts w:ascii="TH SarabunPSK" w:hAnsi="TH SarabunPSK" w:cs="TH SarabunPSK"/>
          <w:color w:val="000000" w:themeColor="text1"/>
          <w:sz w:val="32"/>
          <w:szCs w:val="32"/>
        </w:rPr>
        <w:t>Skill Norm</w:t>
      </w:r>
      <w:r w:rsidR="002C7D5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การอนุญาตจัดตั้งโรงเรียนฝึกอาชีพ การอนุญาตจัดตั้งศูนย์ทดสอบฝีมือ การออกเอกสารรับรอง ผู้ผ่านการทดสอบฝีมือ</w:t>
      </w:r>
      <w:r w:rsidR="0015475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2C7D5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กำกับดูแลการบริหารจัดการกองทุนพัฒนาฝีมือแรงงาน</w:t>
      </w:r>
    </w:p>
    <w:p w:rsidR="00EA3873" w:rsidRDefault="00EA3873" w:rsidP="009C440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โดยเหตุที่เมียนมาร์มีกระทรวงที่เกี่ยวข้องกับการฝึกอบรมฝีมือแรงงานจำนวนมาก ในที่นี้จะนำเสนอสรุปภารกิจการพัฒนาแรงงานของกระทรวงหลักเพียง 2 กระทรวง ได้แก่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Ministry of Education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MOE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และ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Ministry of Labour, Employment and Social Security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MOLES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EA3873" w:rsidRDefault="00EA3873" w:rsidP="009C440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t xml:space="preserve">MOE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นอกจากมีภารกิจหลักในการจัดการศึกษาของประเทศ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MOE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ยังมีภารกิจในการฝึกอบรมประชาชนทั่วไปอีกด้วย ดังนั้น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MOE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จึงได้จัดตั้ง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The National Center for Human Resource Development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NCHRD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เมื่อเดือนมิถุนายน 1998 เพื่อให้เป็นหน่วยงานกลางในการกำกับดูแลการฝึกอบรมและส่งเสริมให้กำลังแรงงานได้มีโอกาสศึกษาและเรียนรู้ตลอดชีวิต</w:t>
      </w:r>
    </w:p>
    <w:p w:rsidR="00EA3873" w:rsidRDefault="000A3C05" w:rsidP="009C440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NCHRD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ได้จัดตั้ง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The Center for Human Resource Development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ขึ้นในสถาบันอุดมศึกษาทุกแห่ง ทำหน้าที่เชื่อมโยงกับภาคเอกชนและชุมชน จัดหลักสูตรฝึกอบรมตามความต้องการของภาคเอกชน ซึ่งมีทั้งหลักสูตรการฝึกอาชีพปกติ และการฝึกอบรมด้านเทคโนโลยีสาขาต่างๆ ที่ภาคเอกชนต้องการ ผู้สำเร็จการฝึกอบรมได้รับประกาศนียบัตร แต่ปัจจุบันมีการพยายามพัฒนาหลักสูตรให้ถึงระดับปริญญาหรือสูงกว่านั้นในระบบนี้ถูกขนานนามว่า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one – campus mulit-system arrangement</w:t>
      </w:r>
      <w:r w:rsidR="00EA3873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4A7C94" w:rsidRDefault="000A3C05" w:rsidP="009C440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MOLES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มีภารกิจหน้าที่ความรับผิดชอบด้านมาตรฐานฝีมือแรงงานเป็นหลัก เนื่องจากประเทศ</w:t>
      </w:r>
      <w:r w:rsidR="006859B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เมียนมาร์ได้เข้าร่วมโครงการ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Enhancing Skills Recognition System in ASEAN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ระหว่างปี 2004 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–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2008 ได้มีข้อเสนอแนะให้เมียนมาร์ควรมีการจัดทำ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Occupational Competency </w:t>
      </w:r>
      <w:r w:rsidR="004A7C94">
        <w:rPr>
          <w:rFonts w:ascii="TH SarabunPSK" w:hAnsi="TH SarabunPSK" w:cs="TH SarabunPSK"/>
          <w:color w:val="000000" w:themeColor="text1"/>
          <w:sz w:val="32"/>
          <w:szCs w:val="32"/>
        </w:rPr>
        <w:t xml:space="preserve">Standard Framework </w:t>
      </w:r>
      <w:r w:rsidR="004A7C9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เพื่อประโยชน์ในการรับรองมาตรฐานฝีมือแรงงาน </w:t>
      </w:r>
      <w:r w:rsidR="004A7C94">
        <w:rPr>
          <w:rFonts w:ascii="TH SarabunPSK" w:hAnsi="TH SarabunPSK" w:cs="TH SarabunPSK"/>
          <w:color w:val="000000" w:themeColor="text1"/>
          <w:sz w:val="32"/>
          <w:szCs w:val="32"/>
        </w:rPr>
        <w:t xml:space="preserve">MOLES </w:t>
      </w:r>
      <w:r w:rsidR="004A7C9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จึงได้รับอนุมัติจากคณะรัฐมนตรีเมื่อเดือนตุลาคม 2007 จัดตั้ง </w:t>
      </w:r>
      <w:r w:rsidR="004A7C94">
        <w:rPr>
          <w:rFonts w:ascii="TH SarabunPSK" w:hAnsi="TH SarabunPSK" w:cs="TH SarabunPSK"/>
          <w:color w:val="000000" w:themeColor="text1"/>
          <w:sz w:val="32"/>
          <w:szCs w:val="32"/>
        </w:rPr>
        <w:t xml:space="preserve">National Skill Standard Authority </w:t>
      </w:r>
      <w:r w:rsidR="004A7C9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4A7C94">
        <w:rPr>
          <w:rFonts w:ascii="TH SarabunPSK" w:hAnsi="TH SarabunPSK" w:cs="TH SarabunPSK"/>
          <w:color w:val="000000" w:themeColor="text1"/>
          <w:sz w:val="32"/>
          <w:szCs w:val="32"/>
        </w:rPr>
        <w:t>NSSA</w:t>
      </w:r>
      <w:r w:rsidR="004A7C9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เพื่อกำกับดูแลงานด้านมาตรฐานฝีมือแรงงานของประเทศ คณะกรรมการบริหารของ </w:t>
      </w:r>
      <w:r w:rsidR="004A7C94">
        <w:rPr>
          <w:rFonts w:ascii="TH SarabunPSK" w:hAnsi="TH SarabunPSK" w:cs="TH SarabunPSK"/>
          <w:color w:val="000000" w:themeColor="text1"/>
          <w:sz w:val="32"/>
          <w:szCs w:val="32"/>
        </w:rPr>
        <w:t xml:space="preserve">NSSA </w:t>
      </w:r>
      <w:r w:rsidR="004A7C9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แต่งตั้งจากผู้แทนกระทรวงต่างๆ ที่มีภารกิจการฝึกอบรมแรงงาน และผู้แทนจากภาคเอกชนมีรัฐมนตรีช่วยว่าการ </w:t>
      </w:r>
      <w:r w:rsidR="004A7C94">
        <w:rPr>
          <w:rFonts w:ascii="TH SarabunPSK" w:hAnsi="TH SarabunPSK" w:cs="TH SarabunPSK"/>
          <w:color w:val="000000" w:themeColor="text1"/>
          <w:sz w:val="32"/>
          <w:szCs w:val="32"/>
        </w:rPr>
        <w:t xml:space="preserve">MOLES </w:t>
      </w:r>
      <w:r w:rsidR="004A7C9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เป็นประธาน และอธิบดีของ </w:t>
      </w:r>
      <w:r w:rsidR="004A7C94">
        <w:rPr>
          <w:rFonts w:ascii="TH SarabunPSK" w:hAnsi="TH SarabunPSK" w:cs="TH SarabunPSK"/>
          <w:color w:val="000000" w:themeColor="text1"/>
          <w:sz w:val="32"/>
          <w:szCs w:val="32"/>
        </w:rPr>
        <w:t xml:space="preserve">Department of Labour </w:t>
      </w:r>
      <w:r w:rsidR="004A7C9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เป็นฝ่ายเลขานุการ</w:t>
      </w:r>
    </w:p>
    <w:p w:rsidR="004A7C94" w:rsidRDefault="004A7C94" w:rsidP="009C440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NSSA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มีอำนาจหน้าที่ ดังนี้</w:t>
      </w:r>
    </w:p>
    <w:p w:rsidR="004A7C94" w:rsidRDefault="004A7C94" w:rsidP="009C4402">
      <w:pPr>
        <w:pStyle w:val="HTML"/>
        <w:numPr>
          <w:ilvl w:val="0"/>
          <w:numId w:val="25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กำหนด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Occupational Competency Standards</w:t>
      </w:r>
    </w:p>
    <w:p w:rsidR="004A7C94" w:rsidRDefault="004A7C94" w:rsidP="009C4402">
      <w:pPr>
        <w:pStyle w:val="HTML"/>
        <w:numPr>
          <w:ilvl w:val="0"/>
          <w:numId w:val="25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กำหนดนโยบายการพัฒนากำลังแรงงาน</w:t>
      </w:r>
    </w:p>
    <w:p w:rsidR="004A7C94" w:rsidRDefault="004A7C94" w:rsidP="009C4402">
      <w:pPr>
        <w:pStyle w:val="HTML"/>
        <w:numPr>
          <w:ilvl w:val="0"/>
          <w:numId w:val="25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left="0"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ให้การรับรองศูนย์ฝึกอบรม ศูนย์ทดสอบมาตรฐานฝีมือแรงงาน รวมทั้งการรับรองครูฝึกและผู้ทดสอบ</w:t>
      </w:r>
    </w:p>
    <w:p w:rsidR="00C402C3" w:rsidRDefault="004A7C94" w:rsidP="009C4402">
      <w:pPr>
        <w:pStyle w:val="HTML"/>
        <w:numPr>
          <w:ilvl w:val="0"/>
          <w:numId w:val="25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left="0"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กำกับดูแลระบบ</w:t>
      </w:r>
      <w:r w:rsidR="00535B9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การทดสอบมาตรฐานฝีมือแรงงานและการดำเนินงาน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ของคณะกรรมการภายใต้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NSSA</w:t>
      </w:r>
    </w:p>
    <w:p w:rsidR="00C402C3" w:rsidRDefault="00C402C3" w:rsidP="009C440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Occupational Competency Standards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แบ่งเป็น 4 ระดับ เริ่มจากระดับ 1 เป็นช่างกึ่งฝีมือหรือผู้ช่วยช่างจนถึงระดับสูงสุดคือระดับ 4 เป็นช่างชำนาญการ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Technician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หรือ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Supervisor</w:t>
      </w:r>
      <w:r w:rsidR="00535B9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ปัจจุบันมีคณะกรรมการ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จัดทำ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Occupational Competency Standards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จำนวน 14 คณะ อาชีพที่มีการกำหนด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Occupational Competency Standards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โดยผ่านการอนุมัติจากคณะรัฐมนตรี แล้วจำนวน 55 อาชีพ มีทั้งในภาคอุตสาหกรรมการผลิต บริการ เหมืองแร่ ปศุสัตว์ การก่อสร้าง การเกษตรและการขนส่ง</w:t>
      </w:r>
    </w:p>
    <w:p w:rsidR="00C402C3" w:rsidRDefault="00C402C3" w:rsidP="009C440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หลักเกณฑ์ที่ใช้ในการกำหนด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Occupational Competency Standards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ประกอบด้วย การระบุขอบเขตของงาน ทักษะฝีมือที่ต้องใช้และระดับทักษะฝีมือที่ต้องมีในแต่ละระดับ ลักษณะการปฏิบัติงาน หลักเกณฑ์ของผลงาน และหลักฐานที่แสดงให้เห็นถึงสมรรถนะนั้นๆ </w:t>
      </w:r>
    </w:p>
    <w:p w:rsidR="00C402C3" w:rsidRDefault="00490CA3" w:rsidP="009C440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>ขณะนี้รัฐบาลเมียนมาร์กำลังพัฒนากรอบ</w:t>
      </w:r>
      <w:r w:rsidR="001A28F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1A28FE">
        <w:rPr>
          <w:rFonts w:ascii="TH SarabunPSK" w:hAnsi="TH SarabunPSK" w:cs="TH SarabunPSK"/>
          <w:color w:val="000000" w:themeColor="text1"/>
          <w:sz w:val="32"/>
          <w:szCs w:val="32"/>
        </w:rPr>
        <w:t xml:space="preserve">Myanmar Qualification Framework </w:t>
      </w:r>
      <w:r w:rsidR="001A28F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แบ่งเป็น 8 ระดับ โดยปรับปรุงจากกรอบมาตรฐานฝีมือแรงงานเดิมที่กำหนดไว้ 4 ระดับ เพื่อเตรียมการรับรองมาตรฐานฝีมือแรงงานร่วมของกลุ่มประเทศ </w:t>
      </w:r>
      <w:r w:rsidR="001A28FE">
        <w:rPr>
          <w:rFonts w:ascii="TH SarabunPSK" w:hAnsi="TH SarabunPSK" w:cs="TH SarabunPSK"/>
          <w:color w:val="000000" w:themeColor="text1"/>
          <w:sz w:val="32"/>
          <w:szCs w:val="32"/>
        </w:rPr>
        <w:t xml:space="preserve">ASEAN </w:t>
      </w:r>
      <w:r w:rsidR="001A28F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ในโครงการ </w:t>
      </w:r>
      <w:r w:rsidR="001A28FE">
        <w:rPr>
          <w:rFonts w:ascii="TH SarabunPSK" w:hAnsi="TH SarabunPSK" w:cs="TH SarabunPSK"/>
          <w:color w:val="000000" w:themeColor="text1"/>
          <w:sz w:val="32"/>
          <w:szCs w:val="32"/>
        </w:rPr>
        <w:t xml:space="preserve">Enhancing Skills Recognition System in ASEAN </w:t>
      </w:r>
    </w:p>
    <w:p w:rsidR="000A3C05" w:rsidRDefault="00177B0A" w:rsidP="009C440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จากปัญหาความล้าสมัยของศูนย์พัฒนาฝีมือแรงงานซึ่งขาดแคลนทั้งครูฝึกที่มีความชำนาญ เครื่องจักรและอุปกรณ์และหลักสูตรการฝึกที่ไม่ทันสมัย การขาดความเชื่อมโยงกับภาคอุตสาหกรรม ขาดสิ่งอำนวยความสะดวกในการเข้าถึงเครือข่ายอินเตอร์เน็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ต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และข้อมูลข่าวสาร รัฐบาลเมียนมาร์จึงได้รับการสนับสนุนจากรัฐบาลญี่ปุ่นโดยผู้แทน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Japan International Cooperation</w:t>
      </w:r>
      <w:r w:rsidR="006859B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Agency </w:t>
      </w:r>
      <w:r w:rsidR="006859B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6859B2">
        <w:rPr>
          <w:rFonts w:ascii="TH SarabunPSK" w:hAnsi="TH SarabunPSK" w:cs="TH SarabunPSK"/>
          <w:color w:val="000000" w:themeColor="text1"/>
          <w:sz w:val="32"/>
          <w:szCs w:val="32"/>
        </w:rPr>
        <w:t>JICA</w:t>
      </w:r>
      <w:r w:rsidR="006859B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ได้ประกาศในที่ประชุม </w:t>
      </w:r>
      <w:r w:rsidR="006859B2">
        <w:rPr>
          <w:rFonts w:ascii="TH SarabunPSK" w:hAnsi="TH SarabunPSK" w:cs="TH SarabunPSK"/>
          <w:color w:val="000000" w:themeColor="text1"/>
          <w:sz w:val="32"/>
          <w:szCs w:val="32"/>
        </w:rPr>
        <w:t xml:space="preserve">World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Economic Forum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ที่กรุงเนปิดอร์ ประเทศเมียนมาร์เมื่อปี 2013 ว่าจะให้ความช่วยเหลือแก่รัฐบาลเมียนมาร์เป็นเงิน 500 ล้านดอลลร์สหรัฐในการพัฒนาระบบการอาชีวศึกษาและฝึกอบรม (</w:t>
      </w:r>
      <w:r w:rsidR="00A356F8">
        <w:rPr>
          <w:rFonts w:ascii="TH SarabunPSK" w:hAnsi="TH SarabunPSK" w:cs="TH SarabunPSK"/>
          <w:color w:val="000000" w:themeColor="text1"/>
          <w:sz w:val="32"/>
          <w:szCs w:val="32"/>
        </w:rPr>
        <w:t>TVET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A356F8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A356F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นอกจากนี้ธนาคารพัฒนาแห่งเอเชีย (</w:t>
      </w:r>
      <w:r w:rsidR="00A356F8">
        <w:rPr>
          <w:rFonts w:ascii="TH SarabunPSK" w:hAnsi="TH SarabunPSK" w:cs="TH SarabunPSK"/>
          <w:color w:val="000000" w:themeColor="text1"/>
          <w:sz w:val="32"/>
          <w:szCs w:val="32"/>
        </w:rPr>
        <w:t>ADB</w:t>
      </w:r>
      <w:r w:rsidR="00A356F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ยังได้อนุมัติเงินกู้จำนวน 2 ล้านดอลลาร์สหรัฐ ภายใต้โครงการ </w:t>
      </w:r>
      <w:r w:rsidR="00A356F8">
        <w:rPr>
          <w:rFonts w:ascii="TH SarabunPSK" w:hAnsi="TH SarabunPSK" w:cs="TH SarabunPSK"/>
          <w:color w:val="000000" w:themeColor="text1"/>
          <w:sz w:val="32"/>
          <w:szCs w:val="32"/>
        </w:rPr>
        <w:t xml:space="preserve">Skills Development for Inclusive Growth </w:t>
      </w:r>
      <w:r w:rsidR="006859B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แก่</w:t>
      </w:r>
      <w:r w:rsidR="00A356F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รัฐ</w:t>
      </w:r>
      <w:r w:rsidR="006859B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บาล</w:t>
      </w:r>
      <w:r w:rsidR="00A356F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เมียนมาร์เมื่อเดือนเมษายน 2014 ในการพัฒนาสถาบันฝึกอบรม ครู</w:t>
      </w:r>
      <w:r w:rsidR="006859B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ฝึก</w:t>
      </w:r>
      <w:r w:rsidR="00A356F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และผู้บริหารสถาบัน</w:t>
      </w:r>
      <w:r w:rsidR="006859B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ฝึกอบรม</w:t>
      </w:r>
      <w:r w:rsidR="00A356F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พัฒนาหลักสูตรและเครื่องจั</w:t>
      </w:r>
      <w:r w:rsidR="006859B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กรอุปกรณ์การฝึกอบรมให้ตอบสนองต่อ</w:t>
      </w:r>
      <w:r w:rsidR="00A356F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ความต้องการของตลาดแรงงาน </w:t>
      </w:r>
      <w:r w:rsidR="006859B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ในขณะเดียวกัน</w:t>
      </w:r>
      <w:r w:rsidR="00A356F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ยังมีความช่วยเหลืออื่นๆ ที่องค์กรภาคเอกชน (</w:t>
      </w:r>
      <w:r w:rsidR="00A356F8">
        <w:rPr>
          <w:rFonts w:ascii="TH SarabunPSK" w:hAnsi="TH SarabunPSK" w:cs="TH SarabunPSK"/>
          <w:color w:val="000000" w:themeColor="text1"/>
          <w:sz w:val="32"/>
          <w:szCs w:val="32"/>
        </w:rPr>
        <w:t>NGO</w:t>
      </w:r>
      <w:r w:rsidR="00A356F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4A7C9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A356F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ระหว่างประเทศจำนวนมากได้ช่วยเหลือการฝึกอบรมและพัฒนาเยาวชน</w:t>
      </w:r>
      <w:r w:rsidR="006859B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</w:t>
      </w:r>
      <w:r w:rsidR="00A356F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ลุ่มสตรีในชนบทของเมียนมาร์ให้มีทักษะฝีมือและทักษะชีวิตในการประกอบอาชีพในพื้นที่เพื่อพัฒนาชีวิตความเป็นอยู่ให้ดีขึ้น</w:t>
      </w:r>
      <w:r w:rsidR="004A7C9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9D60C3" w:rsidRDefault="009D60C3" w:rsidP="009C440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ประเด็นปัญหาท้าทายการพัฒนาระบบ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TVET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ที่ประเทศเมียนมาร์ต้องเผชิญมี</w:t>
      </w:r>
      <w:r w:rsidR="006859B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หลายประการ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อาทิ</w:t>
      </w:r>
    </w:p>
    <w:p w:rsidR="009D60C3" w:rsidRDefault="009D60C3" w:rsidP="009C4402">
      <w:pPr>
        <w:pStyle w:val="HTML"/>
        <w:numPr>
          <w:ilvl w:val="0"/>
          <w:numId w:val="26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left="0"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การสร้างความเข้มแข็งและส่งเสริมระบบการยอมรับและการรับรองทักษะ</w:t>
      </w:r>
      <w:r w:rsidR="006859B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ฝีมือให้เกิดผลในทาง</w:t>
      </w:r>
      <w:r w:rsidR="00052BC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ปฏิบัติ</w:t>
      </w:r>
    </w:p>
    <w:p w:rsidR="00052BC7" w:rsidRDefault="00052BC7" w:rsidP="009C4402">
      <w:pPr>
        <w:pStyle w:val="HTML"/>
        <w:numPr>
          <w:ilvl w:val="0"/>
          <w:numId w:val="26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left="0"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การพัฒนาโครงสร้างพื้นฐาน เครื่องมือเครื่องจักร อุปกรณ์และทรัพยากรต่างๆ ที่เกี่ยวข้องกับการฝึกอบรม</w:t>
      </w:r>
    </w:p>
    <w:p w:rsidR="00052BC7" w:rsidRDefault="00052BC7" w:rsidP="009C4402">
      <w:pPr>
        <w:pStyle w:val="HTML"/>
        <w:numPr>
          <w:ilvl w:val="0"/>
          <w:numId w:val="26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left="0"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การพัฒนาครูฝึกและผู้ทดสอบมาตรฐานฝีมือแรงงาน</w:t>
      </w:r>
    </w:p>
    <w:p w:rsidR="00052BC7" w:rsidRDefault="00052BC7" w:rsidP="009C4402">
      <w:pPr>
        <w:pStyle w:val="HTML"/>
        <w:numPr>
          <w:ilvl w:val="0"/>
          <w:numId w:val="26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left="0"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ผลักดันให้ระบบการพัฒนาฝีมือแรงงานสามารถตอบสนองต่อความต้องการของตลาดแรงงานได้อย่างมีประสิทธิภาพ</w:t>
      </w:r>
    </w:p>
    <w:p w:rsidR="00052BC7" w:rsidRDefault="00052BC7" w:rsidP="009C4402">
      <w:pPr>
        <w:pStyle w:val="HTML"/>
        <w:numPr>
          <w:ilvl w:val="0"/>
          <w:numId w:val="26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left="0"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เสริมสร้างมาตรการให้การพัฒนาระบบ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TVET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ทั่วประเทศ</w:t>
      </w:r>
      <w:r w:rsidR="00F46DA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เชื่อมโยงกับการขยายโอกาสการจ้างงาน</w:t>
      </w:r>
      <w:r w:rsidR="006859B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ให้แก่ชาวเมียนมาร์</w:t>
      </w:r>
      <w:r w:rsidR="00F46DA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ทั้งภายในประเทศและประเทศสมาชิกอาเซียน</w:t>
      </w:r>
    </w:p>
    <w:p w:rsidR="00F46DA8" w:rsidRDefault="00F46DA8" w:rsidP="009C4402">
      <w:pPr>
        <w:pStyle w:val="HTML"/>
        <w:numPr>
          <w:ilvl w:val="0"/>
          <w:numId w:val="26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left="0"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ดำเนินการให้การพัฒนาระบบประกันคุณภาพ ระบบการประเมินผล</w:t>
      </w:r>
      <w:r w:rsidR="006859B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การพัฒนาหลักสูตร </w:t>
      </w:r>
      <w:r w:rsidR="006859B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เป็นองค์ประกอบที่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สามารถวางรากฐานที่แข็งแกร่งให้แก่กระบวนการรับรองมาตรฐานฝีมือแรงงานในระดับชาติ</w:t>
      </w:r>
    </w:p>
    <w:p w:rsidR="00E87608" w:rsidRDefault="00AC6E44" w:rsidP="00E87608">
      <w:pPr>
        <w:pStyle w:val="HTML"/>
        <w:numPr>
          <w:ilvl w:val="1"/>
          <w:numId w:val="27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สาธารณรัฐ</w:t>
      </w:r>
      <w:r w:rsidR="00E87608" w:rsidRPr="00E8760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ฟิลิปปินส์ </w:t>
      </w:r>
    </w:p>
    <w:p w:rsidR="00DA43FC" w:rsidRDefault="007C6226" w:rsidP="007C6226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ฟิลิปปินส์เปลี่ยนแปลงจากประเทศเกษตรกรรมเป็นประเทศอุตสาหกรรมใหม่ในปัจจุบัน โดยมีรายได้จากภาคอุตสาหกรรมและภาคบริการร้อยละ 30 และร้อยละ 56 ของผลิตภัณฑ์มวลรวมประชาชาติ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GDP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ตามลำดับ ในขณะที่ร้อยละ 14 ของรายได้มาจากภาคเกษตรกรรม ซึ่งสวนทางกับสัดส่วนของกำลังแรงงานที่อยู่ในภาคเกษตรกรรมถึงร้อยละ 32 ของกำลังแรงงานทั้งหมด สะท้อนให้เห็นว่ากำลังแรงงานในภาคเกษตร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 xml:space="preserve">หรือที่อยู่ในชนบทส่วนใหญ่มีฐานะยากจน เศรษฐกิจภาคบริการที่มีความโดดเด่น ได้แก่ การท่องเที่ยว และธุรกิจการรับช่วงงาน หรือ </w:t>
      </w:r>
      <w:r w:rsidR="00DA43FC">
        <w:rPr>
          <w:rFonts w:ascii="TH SarabunPSK" w:hAnsi="TH SarabunPSK" w:cs="TH SarabunPSK"/>
          <w:color w:val="000000" w:themeColor="text1"/>
          <w:sz w:val="32"/>
          <w:szCs w:val="32"/>
        </w:rPr>
        <w:t xml:space="preserve">Outsourcing </w:t>
      </w:r>
      <w:r w:rsidR="00DA43F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โดยเฉพาะธุรกิจ </w:t>
      </w:r>
      <w:r w:rsidR="00DA43FC">
        <w:rPr>
          <w:rFonts w:ascii="TH SarabunPSK" w:hAnsi="TH SarabunPSK" w:cs="TH SarabunPSK"/>
          <w:color w:val="000000" w:themeColor="text1"/>
          <w:sz w:val="32"/>
          <w:szCs w:val="32"/>
        </w:rPr>
        <w:t xml:space="preserve">Call Center </w:t>
      </w:r>
      <w:r w:rsidR="00DA43F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ที่สามารถรับงานได้ทั่วโลก</w:t>
      </w:r>
    </w:p>
    <w:p w:rsidR="007C6226" w:rsidRDefault="00DA43FC" w:rsidP="007C6226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ฟิลิปปินส์มีแรงงานที่เดินทางไปทำงานต่างประเทศมากที่สุด คือ ประมาณร้อยละ 10 ของจำนวนประชากร หรือประมาณ 9 ล้านคน (ในปี 2012) ก่อให้เกิดรายได้เข้าประเทศประมาณร้อยละ 10 ของ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GDP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ในแต่ละปี แรงงานที่ไปทำงานในต่างประเทศส่วนใหญ่ทำงานตำแหน่งแม่บ้าน </w:t>
      </w:r>
      <w:r w:rsidR="0088139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บุคลากรทางการแพทย์ การก่อสร้าง ทำงานบนเรือ และพนักงาน </w:t>
      </w:r>
      <w:r w:rsidR="0088139A">
        <w:rPr>
          <w:rFonts w:ascii="TH SarabunPSK" w:hAnsi="TH SarabunPSK" w:cs="TH SarabunPSK"/>
          <w:color w:val="000000" w:themeColor="text1"/>
          <w:sz w:val="32"/>
          <w:szCs w:val="32"/>
        </w:rPr>
        <w:t xml:space="preserve">IT </w:t>
      </w:r>
      <w:r w:rsidR="0088139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ประเทศที่เข้าไปทำงานส่วนใหญ่อยู่ในภูมิภาคยุโรป ตะวันออกกลาง เอเชียตะวันออก ออสเตรเลีย และประเทศในทวีปอเมริกาเหนือ ในแต่ละปีมีแรงงานเดินทางไปทำงานในต่างประเทศประมาณ 2 ล้านคน ซึ่งมีทั้งแรงงานใหม่และแรงงานที่เดินทางไปทำงานกับนายจ้างรายเดิม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7C622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EE2B72" w:rsidRDefault="00EE2B72" w:rsidP="007C6226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การที่ฟิลิ</w:t>
      </w:r>
      <w:r w:rsidR="00BB28C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ปปินส์มีประชากรจำนวนมาก (98 ล้านคนในปี 2012) และต้องพึ่งพารายได้จากแรงงานที่ไปทำงานในต่างประเทศประกอบกับอัตราว่างงานโดยเฉลี่ยประมาณร้อยละ 6 ของกำลังแรงงานหรือประมาณ 1 ล้านคน ทำให้ฟิลิปปินส์ให้ความสำคัญกับการศึกษาและการพัฒนาฝีมือแรงงาน เพื่อเสริมสร้างให้กำลังแรงงานมีความรู้ความสามารถทั้งด้านฝีมือและภาษาต่างประเทศ</w:t>
      </w:r>
      <w:r w:rsidR="00D1221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พร้อมที่จะทำงานได้ทั้งในปร</w:t>
      </w:r>
      <w:r w:rsidR="0001274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ะเทศและต่างประเทศ จึงมีการรวม</w:t>
      </w:r>
      <w:r w:rsidR="00D1221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ภารกิจการพัฒนาฝีมือแรงงานกับการจัดอาชีวศึกษาไว้ในหน่วยงานเดียวกัน เพื่อให้การศึกษาและการฝึกบอรมด้านอาชีวะมีความเข้มแข็งและประสานงานกันอย่างใกล้ชิด หน่วยงานดังกล่าวคือ </w:t>
      </w:r>
      <w:r w:rsidR="00D12213">
        <w:rPr>
          <w:rFonts w:ascii="TH SarabunPSK" w:hAnsi="TH SarabunPSK" w:cs="TH SarabunPSK"/>
          <w:color w:val="000000" w:themeColor="text1"/>
          <w:sz w:val="32"/>
          <w:szCs w:val="32"/>
        </w:rPr>
        <w:t xml:space="preserve">Technical Education and Skills Development </w:t>
      </w:r>
      <w:r w:rsidR="00B57526">
        <w:rPr>
          <w:rFonts w:ascii="TH SarabunPSK" w:hAnsi="TH SarabunPSK" w:cs="TH SarabunPSK"/>
          <w:color w:val="000000" w:themeColor="text1"/>
          <w:sz w:val="32"/>
          <w:szCs w:val="32"/>
        </w:rPr>
        <w:t xml:space="preserve">Authority </w:t>
      </w:r>
      <w:r w:rsidR="00B5752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B57526">
        <w:rPr>
          <w:rFonts w:ascii="TH SarabunPSK" w:hAnsi="TH SarabunPSK" w:cs="TH SarabunPSK"/>
          <w:color w:val="000000" w:themeColor="text1"/>
          <w:sz w:val="32"/>
          <w:szCs w:val="32"/>
        </w:rPr>
        <w:t>TESDA</w:t>
      </w:r>
      <w:r w:rsidR="00B5752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607B7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ภายใต้กระทรวงแรงงานและการจ้างงาน (</w:t>
      </w:r>
      <w:r w:rsidR="00607B79">
        <w:rPr>
          <w:rFonts w:ascii="TH SarabunPSK" w:hAnsi="TH SarabunPSK" w:cs="TH SarabunPSK"/>
          <w:color w:val="000000" w:themeColor="text1"/>
          <w:sz w:val="32"/>
          <w:szCs w:val="32"/>
        </w:rPr>
        <w:t>Department of Labour and Employment</w:t>
      </w:r>
      <w:r w:rsidR="00D12213">
        <w:rPr>
          <w:rFonts w:ascii="TH SarabunPSK" w:hAnsi="TH SarabunPSK" w:cs="TH SarabunPSK"/>
          <w:color w:val="000000" w:themeColor="text1"/>
          <w:sz w:val="32"/>
          <w:szCs w:val="32"/>
        </w:rPr>
        <w:t>: DOLE</w:t>
      </w:r>
      <w:r w:rsidR="00607B7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D12213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607B79" w:rsidRDefault="00D146E7" w:rsidP="007C6226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TESDA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จัดตั้งโดยกฎหมาย </w:t>
      </w:r>
      <w:r w:rsidR="00012742">
        <w:rPr>
          <w:rFonts w:ascii="TH SarabunPSK" w:hAnsi="TH SarabunPSK" w:cs="TH SarabunPSK"/>
          <w:color w:val="000000" w:themeColor="text1"/>
          <w:sz w:val="32"/>
          <w:szCs w:val="32"/>
        </w:rPr>
        <w:t>Technical Education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and Skills Development ACT 1994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มีภารกิจในการส่งเสริมและระดมการมีส่วนร่วมอย่างเต็มที่ของภาคธุรกิจอุตสาหกรรม</w:t>
      </w:r>
      <w:r w:rsidR="00AC6E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องค์กรแรงงาน องค์กรปกครองท้องถิ่นและสถาบันการศึกษาในภารกิจการอาชีวศึกษาและการพัฒนาฝีมือแรงงาน</w:t>
      </w:r>
    </w:p>
    <w:p w:rsidR="00D146E7" w:rsidRDefault="00D146E7" w:rsidP="007C6226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TESDA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บริหารงานโดยคณะกรรมการบริหารมีอำนาจหน้าที่กำหนดนโยบาย วางแผน และกำกับดูแลการพัฒนาฝีมือแรงงาน โดยมีเลขาธิการทำหน้าที่ดำเนินการตามนโยบายและแผนงานที่คณะกรรมการบริหารกำหนด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TESDA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ดำเนินการภายใต้อำนาจหน้าที่หลัก 3 ประการ ได้แก่</w:t>
      </w:r>
    </w:p>
    <w:p w:rsidR="00D146E7" w:rsidRDefault="00D146E7" w:rsidP="00D146E7">
      <w:pPr>
        <w:pStyle w:val="HTML"/>
        <w:numPr>
          <w:ilvl w:val="0"/>
          <w:numId w:val="28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left="0"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การจัดทำ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Competency Standard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รวมตลอดทั้งการประเมินและออกวุฒิบัตรรับรองผู้ผ่านการทดสอบ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ในปี 2003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TESDA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โดยความร่วมมือกับภาคธุรกิจอุตสาหกรรม จัดทำกรอบคุณวุฒิ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Philippine TVET Qualification Framework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PTQF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แบ่งเป็น 4 ระดับ เรียกว่า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National Certificate </w:t>
      </w:r>
      <w:r w:rsidR="00FC4CF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ระดับ 1 ถึงระดับ 4 หรือ </w:t>
      </w:r>
      <w:r w:rsidR="00805E46">
        <w:rPr>
          <w:rFonts w:ascii="TH SarabunPSK" w:hAnsi="TH SarabunPSK" w:cs="TH SarabunPSK"/>
          <w:color w:val="000000" w:themeColor="text1"/>
          <w:sz w:val="32"/>
          <w:szCs w:val="32"/>
        </w:rPr>
        <w:t>NC</w:t>
      </w:r>
      <w:r w:rsidR="00FC4CF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1 </w:t>
      </w:r>
      <w:r w:rsidR="00FC4CF8">
        <w:rPr>
          <w:rFonts w:ascii="TH SarabunPSK" w:hAnsi="TH SarabunPSK" w:cs="TH SarabunPSK"/>
          <w:color w:val="000000" w:themeColor="text1"/>
          <w:sz w:val="32"/>
          <w:szCs w:val="32"/>
          <w:cs/>
        </w:rPr>
        <w:t>–</w:t>
      </w:r>
      <w:r w:rsidR="00FC4CF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805E46">
        <w:rPr>
          <w:rFonts w:ascii="TH SarabunPSK" w:hAnsi="TH SarabunPSK" w:cs="TH SarabunPSK"/>
          <w:color w:val="000000" w:themeColor="text1"/>
          <w:sz w:val="32"/>
          <w:szCs w:val="32"/>
        </w:rPr>
        <w:t>NC</w:t>
      </w:r>
      <w:r w:rsidR="00FC4CF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4 กรอบคุณวุฒิดังกล่าวกำหนดขึ้นตามฐานสมรรถนะที่ประกอบด้วย ความรู้ ทักษะ และทัศนคติ นักศึกษาที่ผ่านการศึกษาหรือการฝึกอบรมจาก </w:t>
      </w:r>
      <w:r w:rsidR="00FC4CF8">
        <w:rPr>
          <w:rFonts w:ascii="TH SarabunPSK" w:hAnsi="TH SarabunPSK" w:cs="TH SarabunPSK"/>
          <w:color w:val="000000" w:themeColor="text1"/>
          <w:sz w:val="32"/>
          <w:szCs w:val="32"/>
        </w:rPr>
        <w:t>TESDA</w:t>
      </w:r>
      <w:r w:rsidR="00FC4CF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รวมทั้งแรงงานทั่วไปสามารถสมัครเข้ารับการประเมินตามกรอบคุณวุฒิดังกล่าวได้ หากผ่านการประเมินจะได้รับวุฒิบัตรรับรองตามระดับ</w:t>
      </w:r>
      <w:r w:rsidR="00FC4CF8">
        <w:rPr>
          <w:rFonts w:ascii="TH SarabunPSK" w:hAnsi="TH SarabunPSK" w:cs="TH SarabunPSK"/>
          <w:color w:val="000000" w:themeColor="text1"/>
          <w:sz w:val="32"/>
          <w:szCs w:val="32"/>
        </w:rPr>
        <w:t xml:space="preserve"> NC </w:t>
      </w:r>
      <w:r w:rsidR="00FC4CF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ที่ผ่านการประเมิน</w:t>
      </w:r>
    </w:p>
    <w:p w:rsidR="00FC4CF8" w:rsidRDefault="00FC4CF8" w:rsidP="00FC4CF8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left="709"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กรอบคุณวุฒิ </w:t>
      </w:r>
      <w:r w:rsidR="00012742">
        <w:rPr>
          <w:rFonts w:ascii="TH SarabunPSK" w:hAnsi="TH SarabunPSK" w:cs="TH SarabunPSK"/>
          <w:color w:val="000000" w:themeColor="text1"/>
          <w:sz w:val="32"/>
          <w:szCs w:val="32"/>
        </w:rPr>
        <w:t>PT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QF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จัดทำขึ้นภายใต้หลักเกณฑ์ 3 ประการได้แก่</w:t>
      </w:r>
    </w:p>
    <w:p w:rsidR="00FC4CF8" w:rsidRDefault="00FC4CF8" w:rsidP="00012742">
      <w:pPr>
        <w:pStyle w:val="HTML"/>
        <w:numPr>
          <w:ilvl w:val="0"/>
          <w:numId w:val="30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701"/>
        </w:tabs>
        <w:spacing w:line="276" w:lineRule="auto"/>
        <w:ind w:left="709"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ตอบสนองต่อการจ้างงาน เนื่องจากภาคอุตสาหกรรมเข้ามามีส่วนร่วมในการจัดทำและตรวจสอบให้ความเห็นชอบ</w:t>
      </w:r>
    </w:p>
    <w:p w:rsidR="00FC4CF8" w:rsidRDefault="00FC4CF8" w:rsidP="00012742">
      <w:pPr>
        <w:pStyle w:val="HTML"/>
        <w:numPr>
          <w:ilvl w:val="0"/>
          <w:numId w:val="30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701"/>
        </w:tabs>
        <w:spacing w:line="276" w:lineRule="auto"/>
        <w:ind w:left="709"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>ส่งเสริมการเรียนรู้ตลอดชีวิต เปิดโอกาสให้มีการรับรองความรู้และประสบการณ์ที่ได้รับมาก่อนประมวลเป็นหน่วยกิตสะสมสำหรับการประเมินคุณวุฒิระดับสูงขึ้นไปได้</w:t>
      </w:r>
      <w:r w:rsidR="00381A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FC4CF8" w:rsidRDefault="00FC4CF8" w:rsidP="00381A21">
      <w:pPr>
        <w:pStyle w:val="HTML"/>
        <w:numPr>
          <w:ilvl w:val="0"/>
          <w:numId w:val="30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701"/>
        </w:tabs>
        <w:spacing w:line="276" w:lineRule="auto"/>
        <w:ind w:left="709"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เปิดโอกาสให้สะสมหน่วยสมรรถนะ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Units of Compe</w:t>
      </w:r>
      <w:r w:rsidR="006E4BF7">
        <w:rPr>
          <w:rFonts w:ascii="TH SarabunPSK" w:hAnsi="TH SarabunPSK" w:cs="TH SarabunPSK"/>
          <w:color w:val="000000" w:themeColor="text1"/>
          <w:sz w:val="32"/>
          <w:szCs w:val="32"/>
        </w:rPr>
        <w:t>tency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381A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381A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ย่อยๆเมื่อผ่านการประเมินจะได้รับเอกสารรับรองสมรรถนะ (</w:t>
      </w:r>
      <w:r w:rsidR="00381A21">
        <w:rPr>
          <w:rFonts w:ascii="TH SarabunPSK" w:hAnsi="TH SarabunPSK" w:cs="TH SarabunPSK"/>
          <w:color w:val="000000" w:themeColor="text1"/>
          <w:sz w:val="32"/>
          <w:szCs w:val="32"/>
        </w:rPr>
        <w:t>Certificate of Competency</w:t>
      </w:r>
      <w:r w:rsidR="00381A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381A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</w:p>
    <w:p w:rsidR="00AE26DE" w:rsidRPr="00381A21" w:rsidRDefault="006E4BF7" w:rsidP="00381A21">
      <w:pPr>
        <w:pStyle w:val="HTML"/>
        <w:numPr>
          <w:ilvl w:val="0"/>
          <w:numId w:val="28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left="0"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การอนุญาตและการกำกับดูแลศูนย์ฝึกอบรมฝีมือแรงงาน</w:t>
      </w:r>
      <w:r w:rsidR="00381A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โดย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TESDA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ออกกฎระเบียบการฝึกอบรมแห่งชาติ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National Training Regulations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วางหลักเกณฑ์การอนุญาตให้จ</w:t>
      </w:r>
      <w:r w:rsidR="00381A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ัดตั้งศูนย์ฝึกอบรมฝีมือแรงงานทั้งของ</w:t>
      </w:r>
      <w:r w:rsidRPr="00381A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ภาครัฐและภาคเอกชน ตามสถิติในปี 2004 มีศูนย์ฝึกอบรมได้รับอนุญาตให้จัดตั้ง 3,294 แห่ง ส่วนใหญ่เป็นศูนย์ฝึกอบรมภาคเอกชน นอกจากนี้ยังมีบริษัทเอกชนจำนวน 922 แห่ง ที่ได้ลงทะเบียนการฝึกอบรมกับ </w:t>
      </w:r>
      <w:r w:rsidRPr="00381A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TESDA </w:t>
      </w:r>
      <w:r w:rsidRPr="00381A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ภายใต้ระบบ </w:t>
      </w:r>
      <w:r w:rsidRPr="00381A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TESDA  </w:t>
      </w:r>
      <w:r w:rsidR="00AE26DE" w:rsidRPr="00381A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S Unified TVET Program Registration and Accreditation System </w:t>
      </w:r>
      <w:r w:rsidR="00AE26DE" w:rsidRPr="00381A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AE26DE" w:rsidRPr="00381A21">
        <w:rPr>
          <w:rFonts w:ascii="TH SarabunPSK" w:hAnsi="TH SarabunPSK" w:cs="TH SarabunPSK"/>
          <w:color w:val="000000" w:themeColor="text1"/>
          <w:sz w:val="32"/>
          <w:szCs w:val="32"/>
        </w:rPr>
        <w:t>UTPRAS</w:t>
      </w:r>
      <w:r w:rsidR="00AE26DE" w:rsidRPr="00381A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AE26DE" w:rsidRPr="00381A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987EEE" w:rsidRDefault="00AE26DE" w:rsidP="006E4BF7">
      <w:pPr>
        <w:pStyle w:val="HTML"/>
        <w:numPr>
          <w:ilvl w:val="0"/>
          <w:numId w:val="28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left="0"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การเป็นหน่วยดำเนินการฝึกอบรมเอง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TESDA </w:t>
      </w:r>
      <w:r w:rsidR="00381A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มีโรงเรียน</w:t>
      </w:r>
      <w:r w:rsidR="00AC6E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</w:t>
      </w:r>
      <w:r w:rsidR="00381A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าชีว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ศึกษา และศูนย์ฝึกอบรม</w:t>
      </w:r>
      <w:r w:rsidR="0016624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ฝีมือแรงงานของตนเองแต่มีจำนวนไม่มากนักเมื่อเทียบกับภาคเอกชน หน่วยงานด้านการศึกษาและฝึกอบรมของ </w:t>
      </w:r>
      <w:r w:rsidR="0016624D">
        <w:rPr>
          <w:rFonts w:ascii="TH SarabunPSK" w:hAnsi="TH SarabunPSK" w:cs="TH SarabunPSK"/>
          <w:color w:val="000000" w:themeColor="text1"/>
          <w:sz w:val="32"/>
          <w:szCs w:val="32"/>
        </w:rPr>
        <w:t xml:space="preserve">TESDA </w:t>
      </w:r>
      <w:r w:rsidR="0016624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เรียกว่า </w:t>
      </w:r>
      <w:r w:rsidR="0016624D">
        <w:rPr>
          <w:rFonts w:ascii="TH SarabunPSK" w:hAnsi="TH SarabunPSK" w:cs="TH SarabunPSK"/>
          <w:color w:val="000000" w:themeColor="text1"/>
          <w:sz w:val="32"/>
          <w:szCs w:val="32"/>
        </w:rPr>
        <w:t xml:space="preserve">TESDA Technology Institutions </w:t>
      </w:r>
      <w:r w:rsidR="0016624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ตามข้อมูลของธนาคารโลกในรายงาน </w:t>
      </w:r>
      <w:r w:rsidR="0016624D">
        <w:rPr>
          <w:rFonts w:ascii="TH SarabunPSK" w:hAnsi="TH SarabunPSK" w:cs="TH SarabunPSK"/>
          <w:color w:val="000000" w:themeColor="text1"/>
          <w:sz w:val="32"/>
          <w:szCs w:val="32"/>
        </w:rPr>
        <w:t xml:space="preserve">Philippine Skills Report </w:t>
      </w:r>
      <w:r w:rsidR="0016624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เดือนมีนาคม 2010 ระบุว่า </w:t>
      </w:r>
      <w:r w:rsidR="0016624D">
        <w:rPr>
          <w:rFonts w:ascii="TH SarabunPSK" w:hAnsi="TH SarabunPSK" w:cs="TH SarabunPSK"/>
          <w:color w:val="000000" w:themeColor="text1"/>
          <w:sz w:val="32"/>
          <w:szCs w:val="32"/>
        </w:rPr>
        <w:t xml:space="preserve">TESDA </w:t>
      </w:r>
      <w:r w:rsidR="0016624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มีโรงเรียนอาชีวศึกษา 59 แห่ง ศูนย์ฝึกอบรมฝีมือแรงงานระดับภาค</w:t>
      </w:r>
      <w:r w:rsidR="00381A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จำนวน</w:t>
      </w:r>
      <w:r w:rsidR="0016624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15 แห่ง ศูนย์ฝึกอบรมฝีมือแรงงานระดับจังหวัดจำนวน 45 แห่ง และศูนย์ฝึกอบรมพิเศษจำนวน 2 แห่ง รวมทั้งสิ้น 121 แห่ง นอกจากนี้ </w:t>
      </w:r>
      <w:r w:rsidR="0016624D">
        <w:rPr>
          <w:rFonts w:ascii="TH SarabunPSK" w:hAnsi="TH SarabunPSK" w:cs="TH SarabunPSK"/>
          <w:color w:val="000000" w:themeColor="text1"/>
          <w:sz w:val="32"/>
          <w:szCs w:val="32"/>
        </w:rPr>
        <w:t xml:space="preserve">TESDA </w:t>
      </w:r>
      <w:r w:rsidR="0016624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ยังมีศูนย์ฝึกอบรมเฉพาะทาง เช่น </w:t>
      </w:r>
      <w:r w:rsidR="0016624D">
        <w:rPr>
          <w:rFonts w:ascii="TH SarabunPSK" w:hAnsi="TH SarabunPSK" w:cs="TH SarabunPSK"/>
          <w:color w:val="000000" w:themeColor="text1"/>
          <w:sz w:val="32"/>
          <w:szCs w:val="32"/>
        </w:rPr>
        <w:t xml:space="preserve">TESDA Women </w:t>
      </w:r>
      <w:r w:rsidR="00987EEE">
        <w:rPr>
          <w:rFonts w:ascii="TH SarabunPSK" w:hAnsi="TH SarabunPSK" w:cs="TH SarabunPSK"/>
          <w:color w:val="000000" w:themeColor="text1"/>
          <w:sz w:val="32"/>
          <w:szCs w:val="32"/>
        </w:rPr>
        <w:t xml:space="preserve">s Center </w:t>
      </w:r>
      <w:r w:rsidR="00987EE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และ </w:t>
      </w:r>
      <w:r w:rsidR="00987EEE">
        <w:rPr>
          <w:rFonts w:ascii="TH SarabunPSK" w:hAnsi="TH SarabunPSK" w:cs="TH SarabunPSK"/>
          <w:color w:val="000000" w:themeColor="text1"/>
          <w:sz w:val="32"/>
          <w:szCs w:val="32"/>
        </w:rPr>
        <w:t xml:space="preserve">Language Skills Institutes </w:t>
      </w:r>
      <w:r w:rsidR="00987EE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อีกจำนวน 35 แห่ง ทำหน้าที่ฝึกอบรมภาษาต่างประเทศ</w:t>
      </w:r>
    </w:p>
    <w:p w:rsidR="00611A2E" w:rsidRDefault="00987EEE" w:rsidP="00987EEE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ด้วยเหตุที่ฟิลิปปินส์มีแรงงานเดินทางไปทำงานในต่างประเทศเป็นจำนวนมากในแต่ละปีจึงมีความจำเป็นที่จะต้องกำหนดกรอบคุณวุฒิระดับชาติให้ครอบคลุมระบบการศึกษาทั้งระบบ รัฐบาลจึงได้ออกกฎหมาย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Executive Order No.83, s. 2012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เมื่อวันที่ 1 ตุลาคม 2012 ประกาศใช้กรอบคุณวุฒิ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Philippine Qualifications Framework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PQF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วัตถุประสงค์สำคัญเพื่อส่งเสริมให้แรงงานมีโอกาสเรียนรู้ตลอดชีวิต เชื่อมโยงการศึกษาและการฝึกอบรมให้สามารถเป็นบ</w:t>
      </w:r>
      <w:r w:rsidR="00805E4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ัน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ไดต่อยอด</w:t>
      </w:r>
      <w:r w:rsidR="00805E4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การพัฒนาระดับคุณวุฒิให้สูงขึ้น กรอบคุณวุฒิ </w:t>
      </w:r>
      <w:r w:rsidR="00805E46">
        <w:rPr>
          <w:rFonts w:ascii="TH SarabunPSK" w:hAnsi="TH SarabunPSK" w:cs="TH SarabunPSK"/>
          <w:color w:val="000000" w:themeColor="text1"/>
          <w:sz w:val="32"/>
          <w:szCs w:val="32"/>
        </w:rPr>
        <w:t xml:space="preserve">PQF </w:t>
      </w:r>
      <w:r w:rsidR="00805E4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แบ่งเป็น 8 ระดับ ซึ่งได้บูรณาการกรอบคุณวุฒิ </w:t>
      </w:r>
      <w:r w:rsidR="00805E46">
        <w:rPr>
          <w:rFonts w:ascii="TH SarabunPSK" w:hAnsi="TH SarabunPSK" w:cs="TH SarabunPSK"/>
          <w:color w:val="000000" w:themeColor="text1"/>
          <w:sz w:val="32"/>
          <w:szCs w:val="32"/>
        </w:rPr>
        <w:t xml:space="preserve">PTQF </w:t>
      </w:r>
      <w:r w:rsidR="00805E4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เข้าไว้ด้วยโดยกำหนดให้กรอบคุณวุฒิ </w:t>
      </w:r>
      <w:r w:rsidR="00805E46">
        <w:rPr>
          <w:rFonts w:ascii="TH SarabunPSK" w:hAnsi="TH SarabunPSK" w:cs="TH SarabunPSK"/>
          <w:color w:val="000000" w:themeColor="text1"/>
          <w:sz w:val="32"/>
          <w:szCs w:val="32"/>
        </w:rPr>
        <w:t xml:space="preserve">PTQF </w:t>
      </w:r>
      <w:r w:rsidR="00805E4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ระดับ </w:t>
      </w:r>
      <w:r w:rsidR="00805E46">
        <w:rPr>
          <w:rFonts w:ascii="TH SarabunPSK" w:hAnsi="TH SarabunPSK" w:cs="TH SarabunPSK"/>
          <w:color w:val="000000" w:themeColor="text1"/>
          <w:sz w:val="32"/>
          <w:szCs w:val="32"/>
        </w:rPr>
        <w:t xml:space="preserve">NC1 </w:t>
      </w:r>
      <w:r w:rsidR="00805E4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เท่ากับกรอบคุณวุฒิ </w:t>
      </w:r>
      <w:r w:rsidR="00805E46">
        <w:rPr>
          <w:rFonts w:ascii="TH SarabunPSK" w:hAnsi="TH SarabunPSK" w:cs="TH SarabunPSK"/>
          <w:color w:val="000000" w:themeColor="text1"/>
          <w:sz w:val="32"/>
          <w:szCs w:val="32"/>
        </w:rPr>
        <w:t xml:space="preserve">PQF </w:t>
      </w:r>
      <w:r w:rsidR="00805E4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ระดับ 1 จนถึงระดับ </w:t>
      </w:r>
      <w:r w:rsidR="00805E46">
        <w:rPr>
          <w:rFonts w:ascii="TH SarabunPSK" w:hAnsi="TH SarabunPSK" w:cs="TH SarabunPSK"/>
          <w:color w:val="000000" w:themeColor="text1"/>
          <w:sz w:val="32"/>
          <w:szCs w:val="32"/>
        </w:rPr>
        <w:t xml:space="preserve">NC4 </w:t>
      </w:r>
      <w:r w:rsidR="00805E4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เท่ากับ </w:t>
      </w:r>
      <w:r w:rsidR="00805E46">
        <w:rPr>
          <w:rFonts w:ascii="TH SarabunPSK" w:hAnsi="TH SarabunPSK" w:cs="TH SarabunPSK"/>
          <w:color w:val="000000" w:themeColor="text1"/>
          <w:sz w:val="32"/>
          <w:szCs w:val="32"/>
        </w:rPr>
        <w:t xml:space="preserve">PQF </w:t>
      </w:r>
      <w:r w:rsidR="00805E4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ระดับ 4 หากมีสถาบันอาชีวศึกษาใดที่เปิดสอนหลักสูตรระดับประกาศนียบัตรชั้นสูงหรือ </w:t>
      </w:r>
      <w:r w:rsidR="00805E46">
        <w:rPr>
          <w:rFonts w:ascii="TH SarabunPSK" w:hAnsi="TH SarabunPSK" w:cs="TH SarabunPSK"/>
          <w:color w:val="000000" w:themeColor="text1"/>
          <w:sz w:val="32"/>
          <w:szCs w:val="32"/>
        </w:rPr>
        <w:t xml:space="preserve">Diploma </w:t>
      </w:r>
      <w:r w:rsidR="00805E4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จัดอยู่ใน </w:t>
      </w:r>
      <w:r w:rsidR="00805E46">
        <w:rPr>
          <w:rFonts w:ascii="TH SarabunPSK" w:hAnsi="TH SarabunPSK" w:cs="TH SarabunPSK"/>
          <w:color w:val="000000" w:themeColor="text1"/>
          <w:sz w:val="32"/>
          <w:szCs w:val="32"/>
        </w:rPr>
        <w:t xml:space="preserve">PQF </w:t>
      </w:r>
      <w:r w:rsidR="00805E4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ระดับ 5 ส่วน </w:t>
      </w:r>
      <w:r w:rsidR="00805E46">
        <w:rPr>
          <w:rFonts w:ascii="TH SarabunPSK" w:hAnsi="TH SarabunPSK" w:cs="TH SarabunPSK"/>
          <w:color w:val="000000" w:themeColor="text1"/>
          <w:sz w:val="32"/>
          <w:szCs w:val="32"/>
        </w:rPr>
        <w:t xml:space="preserve">PQF </w:t>
      </w:r>
      <w:r w:rsidR="00805E4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ระดับ 6-8 กำหนดให้เป็นคุณวุฒิระดับปริญญาตรี </w:t>
      </w:r>
      <w:r w:rsidR="00805E46">
        <w:rPr>
          <w:rFonts w:ascii="TH SarabunPSK" w:hAnsi="TH SarabunPSK" w:cs="TH SarabunPSK"/>
          <w:color w:val="000000" w:themeColor="text1"/>
          <w:sz w:val="32"/>
          <w:szCs w:val="32"/>
          <w:cs/>
        </w:rPr>
        <w:t>–</w:t>
      </w:r>
      <w:r w:rsidR="00805E4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โท </w:t>
      </w:r>
      <w:r w:rsidR="00805E46">
        <w:rPr>
          <w:rFonts w:ascii="TH SarabunPSK" w:hAnsi="TH SarabunPSK" w:cs="TH SarabunPSK"/>
          <w:color w:val="000000" w:themeColor="text1"/>
          <w:sz w:val="32"/>
          <w:szCs w:val="32"/>
          <w:cs/>
        </w:rPr>
        <w:t>–</w:t>
      </w:r>
      <w:r w:rsidR="00805E4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เอก </w:t>
      </w:r>
      <w:r w:rsidR="00611A2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ตามลำดับ ในส่วนของการศึกษาพื้นฐานผู้สำเร็จการศึกษาพื้นฐาน 10 ปีจัดอยู่ใน </w:t>
      </w:r>
      <w:r w:rsidR="00611A2E">
        <w:rPr>
          <w:rFonts w:ascii="TH SarabunPSK" w:hAnsi="TH SarabunPSK" w:cs="TH SarabunPSK"/>
          <w:color w:val="000000" w:themeColor="text1"/>
          <w:sz w:val="32"/>
          <w:szCs w:val="32"/>
        </w:rPr>
        <w:t xml:space="preserve">PQF </w:t>
      </w:r>
      <w:r w:rsidR="00611A2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ระดับ 1   หากสำเร็จการศึกษาพื้นฐาน 12 ปีจัดอยู่ใน </w:t>
      </w:r>
      <w:r w:rsidR="00611A2E">
        <w:rPr>
          <w:rFonts w:ascii="TH SarabunPSK" w:hAnsi="TH SarabunPSK" w:cs="TH SarabunPSK"/>
          <w:color w:val="000000" w:themeColor="text1"/>
          <w:sz w:val="32"/>
          <w:szCs w:val="32"/>
        </w:rPr>
        <w:t xml:space="preserve"> PQF </w:t>
      </w:r>
      <w:r w:rsidR="00611A2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ระดับ 2 </w:t>
      </w:r>
    </w:p>
    <w:p w:rsidR="00611A2E" w:rsidRDefault="00611A2E" w:rsidP="00987EEE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กรอบคุณวุฒิ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PQF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บริหารงานโดยคณะกรรมการระดับชาติ เรียกว่า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The PQF National Coordinating Committee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มีรัฐมนตรีว่าการกระทรวงศึกษาธิการเป็นประธาน กรรมการอื่นประกอบด้วยผู้แทนจาก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TESDA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ผู้แทนจากคณะกรรมการการอุดมศึกษา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Commission of Higher Education: CHED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ผู้แทนจากกระทรวงแรงงานและการจ้างงาน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DOLE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และผู้แทนจากคณะกรรมกา</w:t>
      </w:r>
      <w:r w:rsidR="00381A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กำกับองค์กรวิชาชีพ (</w:t>
      </w:r>
      <w:r w:rsidR="00381A21">
        <w:rPr>
          <w:rFonts w:ascii="TH SarabunPSK" w:hAnsi="TH SarabunPSK" w:cs="TH SarabunPSK"/>
          <w:color w:val="000000" w:themeColor="text1"/>
          <w:sz w:val="32"/>
          <w:szCs w:val="32"/>
        </w:rPr>
        <w:t>Prof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essional Regulations Commission: PRC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คณะกรรมการชุดนี้มีอำนาจหน้าที่ ดังนี้</w:t>
      </w:r>
    </w:p>
    <w:p w:rsidR="00611A2E" w:rsidRDefault="00611A2E" w:rsidP="00611A2E">
      <w:pPr>
        <w:pStyle w:val="HTML"/>
        <w:numPr>
          <w:ilvl w:val="0"/>
          <w:numId w:val="3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left="0"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 xml:space="preserve">บูรณาการให้มาตรฐานการศึกษาและการฝึกอบรมมีคุณภาพตามข้อกำหนดในระดับต่างๆ ของ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PQF</w:t>
      </w:r>
    </w:p>
    <w:p w:rsidR="00C9270F" w:rsidRDefault="00C9270F" w:rsidP="00611A2E">
      <w:pPr>
        <w:pStyle w:val="HTML"/>
        <w:numPr>
          <w:ilvl w:val="0"/>
          <w:numId w:val="3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พัฒนาระบบการรับรองหรือเทียบเท่าตามกรอบคุณวุฒิ</w:t>
      </w:r>
    </w:p>
    <w:p w:rsidR="00C9270F" w:rsidRDefault="00C9270F" w:rsidP="00611A2E">
      <w:pPr>
        <w:pStyle w:val="HTML"/>
        <w:numPr>
          <w:ilvl w:val="0"/>
          <w:numId w:val="3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ทบทวนและปรับปรุงกรอบคุณวุฒิ</w:t>
      </w:r>
    </w:p>
    <w:p w:rsidR="00C9270F" w:rsidRDefault="00C9270F" w:rsidP="00611A2E">
      <w:pPr>
        <w:pStyle w:val="HTML"/>
        <w:numPr>
          <w:ilvl w:val="0"/>
          <w:numId w:val="3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เสริมสร้างกลไกการประกันคุณภาพ</w:t>
      </w:r>
    </w:p>
    <w:p w:rsidR="00C9270F" w:rsidRDefault="00C9270F" w:rsidP="00611A2E">
      <w:pPr>
        <w:pStyle w:val="HTML"/>
        <w:numPr>
          <w:ilvl w:val="0"/>
          <w:numId w:val="3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จัดทำทะเบียนกำลังแรงงานที่ได้รับการรับรองคุณวุฒิ</w:t>
      </w:r>
    </w:p>
    <w:p w:rsidR="00C9270F" w:rsidRDefault="00C9270F" w:rsidP="00611A2E">
      <w:pPr>
        <w:pStyle w:val="HTML"/>
        <w:numPr>
          <w:ilvl w:val="0"/>
          <w:numId w:val="3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ประสานงานการเทียบเคียงกับกรอบคุณวุฒิระหว่างประเทศ</w:t>
      </w:r>
    </w:p>
    <w:p w:rsidR="00C9270F" w:rsidRDefault="00C9270F" w:rsidP="00C9270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ในการบริหารงานตามกรอบ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PQF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มีการแต่งตั้งคณะกรรมการย่อย จำนวน 5 คณะ เพื่อแบ่งหน้าที่ความรับผิดชอบ ดังนี้</w:t>
      </w:r>
      <w:r w:rsidR="00805E4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</w:p>
    <w:p w:rsidR="002738FE" w:rsidRDefault="00C9270F" w:rsidP="002738FE">
      <w:pPr>
        <w:pStyle w:val="HTML"/>
        <w:numPr>
          <w:ilvl w:val="0"/>
          <w:numId w:val="32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left="0"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คณะทำงานด้านทะเบียนคุณวุฒิ</w:t>
      </w:r>
      <w:r w:rsidR="00B43C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</w:t>
      </w:r>
      <w:r w:rsidR="002738FE">
        <w:rPr>
          <w:rFonts w:ascii="TH SarabunPSK" w:hAnsi="TH SarabunPSK" w:cs="TH SarabunPSK"/>
          <w:color w:val="000000" w:themeColor="text1"/>
          <w:sz w:val="32"/>
          <w:szCs w:val="32"/>
        </w:rPr>
        <w:t>TESDA</w:t>
      </w:r>
      <w:r w:rsidR="002738F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เป็นประธานคณะทำงาน</w:t>
      </w:r>
      <w:r w:rsidR="00B43C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2738F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มีหน้าที่จัดทำฐานข้อมูล</w:t>
      </w:r>
      <w:r w:rsidR="00381A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2738F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นิยามของระดับคุณวุฒิทุกระดับและอาชีพต่างๆ ที่กำหนดกรอบคุณวุฒิเสร็จเรียบร้อยแล้วรวมทั้งปรับปรุงให้ข้อมูลเป็นปัจจุบันอยู่เสมอ</w:t>
      </w:r>
    </w:p>
    <w:p w:rsidR="002738FE" w:rsidRDefault="002738FE" w:rsidP="002738FE">
      <w:pPr>
        <w:pStyle w:val="HTML"/>
        <w:numPr>
          <w:ilvl w:val="0"/>
          <w:numId w:val="32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left="0"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คณะทำงานกำหนดเส้นทางความก้าวหน้าและการเทียบโอน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CHED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เป็นประธานคณะทำงาน) มีหน้าที่วางระบบเส้นทางการก้าวขึ้นสู่ระดับต่างๆ ตามกรอบคุณวุฒิ</w:t>
      </w:r>
      <w:r w:rsidR="00381A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กำหนดวิธีการเทียบโอนหน่วยกิตเพื่ออำนวยความสะดวกในการศึกษาต่อในระดับที่สูงขึ้น</w:t>
      </w:r>
    </w:p>
    <w:p w:rsidR="00F26D99" w:rsidRDefault="002738FE" w:rsidP="002738FE">
      <w:pPr>
        <w:pStyle w:val="HTML"/>
        <w:numPr>
          <w:ilvl w:val="0"/>
          <w:numId w:val="32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left="0"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คณะทำงานประกันคุณภาพ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CHED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เป็นประธานคณะทำงาน)</w:t>
      </w:r>
      <w:r w:rsidR="00805E4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มีหน้าที่วางระบบให้การประกันคุณภาพของ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TESDA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และองค์กรอื่นเช่น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Regional Quality Assessment Team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RQUAT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,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Competency Assessment and Certification</w:t>
      </w:r>
      <w:r w:rsidR="00F26D9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F26D9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F26D99">
        <w:rPr>
          <w:rFonts w:ascii="TH SarabunPSK" w:hAnsi="TH SarabunPSK" w:cs="TH SarabunPSK"/>
          <w:color w:val="000000" w:themeColor="text1"/>
          <w:sz w:val="32"/>
          <w:szCs w:val="32"/>
        </w:rPr>
        <w:t>CAC</w:t>
      </w:r>
      <w:r w:rsidR="00F26D9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F26D9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และ </w:t>
      </w:r>
      <w:r w:rsidR="00F26D99">
        <w:rPr>
          <w:rFonts w:ascii="TH SarabunPSK" w:hAnsi="TH SarabunPSK" w:cs="TH SarabunPSK"/>
          <w:color w:val="000000" w:themeColor="text1"/>
          <w:sz w:val="32"/>
          <w:szCs w:val="32"/>
        </w:rPr>
        <w:t xml:space="preserve">PRC </w:t>
      </w:r>
      <w:r w:rsidR="00F26D9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มีความสอดคล้องกัน พร้อมทั้งจัดทำรายงานเสนอคณะกรรมการการประสานงานของ </w:t>
      </w:r>
      <w:r w:rsidR="00F26D99">
        <w:rPr>
          <w:rFonts w:ascii="TH SarabunPSK" w:hAnsi="TH SarabunPSK" w:cs="TH SarabunPSK"/>
          <w:color w:val="000000" w:themeColor="text1"/>
          <w:sz w:val="32"/>
          <w:szCs w:val="32"/>
        </w:rPr>
        <w:t xml:space="preserve">PQF </w:t>
      </w:r>
      <w:r w:rsidR="00F26D9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ทราบทุกระยะ</w:t>
      </w:r>
    </w:p>
    <w:p w:rsidR="00F26D99" w:rsidRDefault="00F26D99" w:rsidP="002738FE">
      <w:pPr>
        <w:pStyle w:val="HTML"/>
        <w:numPr>
          <w:ilvl w:val="0"/>
          <w:numId w:val="32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left="0"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คณะทำงานข้อมูลและข้อแนะนำ (กระทรวงศึกษาธิการเป็นประธานคณะทำงาน) มีหน้าที่เผยแพร่ข้อมูลและข้อแนะนำต่างๆ ที่เกี่ยวกับ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PQF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ให้สาธารณชนได้รับทราบ</w:t>
      </w:r>
    </w:p>
    <w:p w:rsidR="00A07E7F" w:rsidRDefault="00F26D99" w:rsidP="002738FE">
      <w:pPr>
        <w:pStyle w:val="HTML"/>
        <w:numPr>
          <w:ilvl w:val="0"/>
          <w:numId w:val="32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left="0"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คณะทำงานเทียบกรอบคุณวุฒิ</w:t>
      </w:r>
      <w:r w:rsidR="00A07E7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ระหว่างประเทศ (</w:t>
      </w:r>
      <w:r w:rsidR="00A07E7F">
        <w:rPr>
          <w:rFonts w:ascii="TH SarabunPSK" w:hAnsi="TH SarabunPSK" w:cs="TH SarabunPSK"/>
          <w:color w:val="000000" w:themeColor="text1"/>
          <w:sz w:val="32"/>
          <w:szCs w:val="32"/>
        </w:rPr>
        <w:t>PRC</w:t>
      </w:r>
      <w:r w:rsidR="00A07E7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เป็นประธานคณะทำงาน) มีหน้าที่ศึกษาวิจัยค้นคว้าข้อมูลกรอบคุณวุฒิประเทศต่างๆ เพื่อเทียบเคียงกับกรอบคุณวุฒิ </w:t>
      </w:r>
      <w:r w:rsidR="00A07E7F">
        <w:rPr>
          <w:rFonts w:ascii="TH SarabunPSK" w:hAnsi="TH SarabunPSK" w:cs="TH SarabunPSK"/>
          <w:color w:val="000000" w:themeColor="text1"/>
          <w:sz w:val="32"/>
          <w:szCs w:val="32"/>
        </w:rPr>
        <w:t xml:space="preserve">PQF </w:t>
      </w:r>
      <w:r w:rsidR="00A07E7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และเป็นผู้แทนของประเทศในการเจรจาการยอมรับร่วมกรอบคุณวุฒิระหว่างประเทศ</w:t>
      </w:r>
    </w:p>
    <w:p w:rsidR="00AD13E6" w:rsidRDefault="00A07E7F" w:rsidP="00A07E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กรอบคุณวุฒิ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PQF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ของฟิลิปปินส์ยังต้องนำไปเทียบเคียงกับกรอบคุณวุฒิกลางของอาเซียน ซึ่งเรียกว่า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ASEAN Qualification Reference Framework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AQRF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ในอนาคต</w:t>
      </w:r>
      <w:r w:rsidR="00D4428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หากมีความสอดคล้องกันและสามารถพัฒนาให้แรงงานของฟิลิปปินส์มีสมรรถนะตามเกณฑ์การประกันคุณภาพที่กำหนดในกรอบคุณวุฒิ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PQF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ก็จะเป็นมาตรการสำคัญในการส่งเสริมให้แรงงานฟิลิปปินส์เป็นที่ยอมรับในต่างประเทศ ซึ่งจะเป็นปัจจัยสำคัญในการเพิ่มการจ้างแรงงานจากฟิลิปปินส์ในต่างประเทศมากขึ้นโดยเฉพาะในกลุ่ม</w:t>
      </w:r>
      <w:r w:rsidR="00D4428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ประเทศ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สมาชิกอาเซียน </w:t>
      </w:r>
    </w:p>
    <w:p w:rsidR="00AD13E6" w:rsidRDefault="00AD13E6" w:rsidP="00A07E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D13E6" w:rsidRDefault="00AD13E6" w:rsidP="00A07E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D13E6" w:rsidRDefault="00AD13E6" w:rsidP="00A07E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E4BF7" w:rsidRPr="002738FE" w:rsidRDefault="00805E46" w:rsidP="00A07E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738F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87608" w:rsidRDefault="00AD13E6" w:rsidP="00AD13E6">
      <w:pPr>
        <w:pStyle w:val="HTML"/>
        <w:numPr>
          <w:ilvl w:val="1"/>
          <w:numId w:val="28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34"/>
        </w:tabs>
        <w:spacing w:line="276" w:lineRule="auto"/>
        <w:ind w:right="-46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>สาธารณรัฐสิงคโปร์</w:t>
      </w:r>
    </w:p>
    <w:p w:rsidR="00AD13E6" w:rsidRDefault="002D0559" w:rsidP="002D0559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34"/>
        </w:tabs>
        <w:spacing w:line="276" w:lineRule="auto"/>
        <w:ind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สิงคโปร์ประเทศที่มีลักษณะเป็นเกาะมีขนาดใหญ่กว่าเกาะภูเก็ตเล็กน้อย (สิงคโปร์มีพื้นที่ 712 ตร.กม. ภูเก็ตมีพื้นที่ 543 ตร.กม.) ตั้ง</w:t>
      </w:r>
      <w:r w:rsidR="00A41BF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อยู่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ตอนใต้สุดของแหลมมลายู </w:t>
      </w:r>
      <w:r w:rsidR="00A41BF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สิงคโปร์เคยเป็นส่วนหนึ่งของสหพันธ์รัฐมาเลเซีย แต่เนื่องจากมาเลเซียเกรงว่าสิงคโปร์จะมีอิทธิพลครอบงำมาเลเซียในอนาคต</w:t>
      </w:r>
      <w:r w:rsidR="007E35A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A41BF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เพราะมีชาวจีนจำนวนมากอาศัยอยู่ในสิงคโปร์ รัฐสภามาเลเซียจึงมีมติเป็นเอกฉันท์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ให้แยกสิงคโปร์ออกไปจากสหพันธ์รัฐมาเลเซียในปี 1965</w:t>
      </w:r>
      <w:r w:rsidR="00A41BF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สิงคโปร์จึงเป็นประเทศเอกราชโดยสมบูรณ์ตั้งแต่นั้นเป็นต้นมา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2D0559" w:rsidRDefault="002D0559" w:rsidP="002D0559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34"/>
        </w:tabs>
        <w:spacing w:line="276" w:lineRule="auto"/>
        <w:ind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จากเดิมที่เคยเป็นศูนย์กลางการเดินเรือระหว่างประเทศและเมืองท่าทางการค้า</w:t>
      </w:r>
      <w:r w:rsidR="00A41BF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ไม่มี</w:t>
      </w:r>
      <w:r w:rsidR="007E35A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ทรัพยากร</w:t>
      </w:r>
      <w:r w:rsidR="00A41BF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ธรรมชาติอื่นๆ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สิงคโปร์</w:t>
      </w:r>
      <w:r w:rsidR="00A41BF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จึง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ได้กำหนดยุทธศาสตร์ในการพัฒนาประเทศโดยเน้นการพัฒนาอุตสาหกรรมพร้อมกับการพัฒนาทรัพยากรมนุษย์</w:t>
      </w:r>
      <w:r w:rsidR="0091362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และเปิดประเทศต้อน</w:t>
      </w:r>
      <w:r w:rsidR="00A41BF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รับการลงทุนจากต่างชาติทั่วโลก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ปัจจุบันมีบริษัทต่างชาติลงทุนในสิงคโปร์มากกว่า 7,000 บริษัท เป็นหนึ่งในห้าของศูนย์กลางทางการเงินระหว่างประเทศ และหนึ่งในห้าของท่าเรือที่ใหญ่และคับคั่งมากที่สุดในโลก ในขณะเดียวกันสิงคโปร์ก็ยังเป็นแหล่งท่องเที่ยวที่สามารถดึงดูดนักท่องเที่ยวได้จำนวนมาก</w:t>
      </w:r>
      <w:r w:rsidR="00A41BF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ในแต่ละปี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GDP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หลักของประเทศมาจากภาคบริการ</w:t>
      </w:r>
      <w:r w:rsidR="00A41BF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การค้าและอุตสาหกรรม</w:t>
      </w:r>
    </w:p>
    <w:p w:rsidR="002D0559" w:rsidRDefault="002D0559" w:rsidP="002D0559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34"/>
        </w:tabs>
        <w:spacing w:line="276" w:lineRule="auto"/>
        <w:ind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สิงคโปร์กำหนดยุทธศาสตร์การพัฒนาทรัพยากรมนุษย์ควบคู่กับการ</w:t>
      </w:r>
      <w:r w:rsidR="00A41BF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พัฒนาเศรษฐกิจระดับชาติ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โดยการวางรากฐานการศึกษาตั้งแต่ชั้นประถมศึกษาขึ้นมาตามลำดับ เมื่อสิงคโปร์กำหนดยุทธศาสตร์การพัฒนาอุตสาหกรรม โดยเปิดรับการลงทุนจากต่างชาติในช่วงทศวรรษ 1970 เป็นต้นมา สิงคโปร์ได้เปิดโอกาสให้บริษัทต่างชาติจัดตั้งศูนย์ฝึกอบรมแรงงานควบคู่ไปด้วย ในขณะเดียวกันรัฐบาลก็ได้จัดตั้งศูนย์ฝึกอบรม </w:t>
      </w:r>
      <w:r w:rsidR="00A41BF6">
        <w:rPr>
          <w:rFonts w:ascii="TH SarabunPSK" w:hAnsi="TH SarabunPSK" w:cs="TH SarabunPSK"/>
          <w:color w:val="000000" w:themeColor="text1"/>
          <w:sz w:val="32"/>
          <w:szCs w:val="32"/>
        </w:rPr>
        <w:t>Institute of Precision E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ngineering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ตอบสนองความต้องการของภาคอุตสาหกรรม ซึ่งต้องการแรงงานด้านช่างกลที่มีความเที่ยงตรงสูง ช่างไฟฟ้าอุตสาหกรรม ช่างเครื่องจักรกล ฯลฯ พร้อมทั้งระดมครูฝึกผู้เชี่ยวชาญจากต่างประเทศเข้ามาให้การฝึกอบรม</w:t>
      </w:r>
      <w:r w:rsidR="00A41BF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ทำให้การพัฒนาฝีมือแรงงานมีรากฐานที่เข้มแข็งและมีประสิทธิภาพ</w:t>
      </w:r>
      <w:r w:rsidR="00A41BF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สามารถผลักดันยุทธศาสตร์การพัฒนาอุตสาหกรรมของประเทศไปสู่ระบบเศรษฐกิจที่เน้นด้านทุน และเทคโนโลยีมากขึ้น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Capital and Technology – Intensive Economy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ในทศวรรษที่ 1980 เป็นต้นมา หลังจากนั้นตั้งแต่ทศวรรษ 1990 รัฐบาลสิงคโปร์ก็ได้ยกระดับยุทธศาสตร์การพัฒนาประเทศไปสู่เศรษฐกิจฐานความรู้และเพิ่มมูลค่าในการผลิต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Knowledge – Intensive and Higher Value – Added Economy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ผลสำเร็จที่เกิดขึ้นมาจากนโยบายการให้ความสำคัญด้านการพัฒนากำลังแรงงานโดยการเน้นระบบการศึกษาที่มีคุณภาพ การพัฒนาฝีมือแรงงานที่ยึดตลาดเป็นตัวนำ (</w:t>
      </w:r>
      <w:r w:rsidR="00A41BF6">
        <w:rPr>
          <w:rFonts w:ascii="TH SarabunPSK" w:hAnsi="TH SarabunPSK" w:cs="TH SarabunPSK"/>
          <w:color w:val="000000" w:themeColor="text1"/>
          <w:sz w:val="32"/>
          <w:szCs w:val="32"/>
        </w:rPr>
        <w:t>D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emand – Led Skills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รวมทั้งความร่วมมือไตรภาคีระหว่างรัฐบาล สหภาพแรงงานและนายจ้าง</w:t>
      </w:r>
    </w:p>
    <w:p w:rsidR="002D0559" w:rsidRDefault="002D0559" w:rsidP="002D0559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34"/>
        </w:tabs>
        <w:spacing w:line="276" w:lineRule="auto"/>
        <w:ind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ยุทธศาสตร์การพัฒนาประเทศของสิงคโปร์ในทศวรรษหน้า จะเน้นการเติบโตบนฐานการเพิ่มผลิตภาพ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Productivity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และนวัตกรรม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Innovation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มากกว่าการใช้ทรัพยากรเพื่อให้การพัฒนามีความยั่งยืน รัฐบาลมีนโยบายส่งเสริมให้ภาคธุร</w:t>
      </w:r>
      <w:r w:rsidR="00A41BF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กิจพัฒนาผลิตภาพและนวัตกรรมในทุก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ด้านรวมทั้งผลิตภาพของพนักงานด้วย ซึ่งจะช่วยลดการใช้กำลังคน และสร้างมูลค่าเพิ่มจากนวัตกรรม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ซึ่งสะท้อนได้จากการที่รัฐบาลได้ริเริ่มโครงการ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Productivity and Innovation Credit Scheme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ในปี 2010 โดยใช้แรงจูงใจการลดหย่อนภาษีนิติบุคค</w:t>
      </w:r>
      <w:r w:rsidR="00BE5FB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ล </w:t>
      </w:r>
      <w:r w:rsidR="00BE5FB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>กรณีที่บริษัทลงทุนค่าใช้จ่าย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ในการเพิ่มผลิตภาพหรือนวัตกรรม</w:t>
      </w:r>
      <w:r w:rsidR="00BE5FB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จะได้รับการลดหย่อนภาษีนิติบุคคลร้อยละ 400 ของค่าใช้จ่ายจริง ทั้งนี้กิจกรรมการเพิ่มผลิตภาพหรือนวัตกรรมจะต้องอยู่ในกิจกรรม 6 ประการได้แก่</w:t>
      </w:r>
    </w:p>
    <w:p w:rsidR="002D0559" w:rsidRDefault="002D0559" w:rsidP="002D0559">
      <w:pPr>
        <w:pStyle w:val="HTML"/>
        <w:numPr>
          <w:ilvl w:val="0"/>
          <w:numId w:val="33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34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การฝึกอบรมลูกจ้างของตน</w:t>
      </w:r>
    </w:p>
    <w:p w:rsidR="002D0559" w:rsidRDefault="002D0559" w:rsidP="002D0559">
      <w:pPr>
        <w:pStyle w:val="HTML"/>
        <w:numPr>
          <w:ilvl w:val="0"/>
          <w:numId w:val="33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34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การลงทุนด้าน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IT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หรืออุปกรณ์อัตโนมัติ</w:t>
      </w:r>
    </w:p>
    <w:p w:rsidR="002D0559" w:rsidRDefault="002D0559" w:rsidP="002D0559">
      <w:pPr>
        <w:pStyle w:val="HTML"/>
        <w:numPr>
          <w:ilvl w:val="0"/>
          <w:numId w:val="33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34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การได้รับอนุญาตใบสิทธิบัตร</w:t>
      </w:r>
    </w:p>
    <w:p w:rsidR="002D0559" w:rsidRDefault="002D0559" w:rsidP="002D0559">
      <w:pPr>
        <w:pStyle w:val="HTML"/>
        <w:numPr>
          <w:ilvl w:val="0"/>
          <w:numId w:val="33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34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การจดทะเบียนสิทธิบัตร</w:t>
      </w:r>
    </w:p>
    <w:p w:rsidR="002D0559" w:rsidRDefault="002D0559" w:rsidP="002D0559">
      <w:pPr>
        <w:pStyle w:val="HTML"/>
        <w:numPr>
          <w:ilvl w:val="0"/>
          <w:numId w:val="33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34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การวิจัยและพัฒนา</w:t>
      </w:r>
    </w:p>
    <w:p w:rsidR="002D0559" w:rsidRDefault="002D0559" w:rsidP="000E4968">
      <w:pPr>
        <w:pStyle w:val="HTML"/>
        <w:numPr>
          <w:ilvl w:val="0"/>
          <w:numId w:val="33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34"/>
        </w:tabs>
        <w:spacing w:line="276" w:lineRule="auto"/>
        <w:ind w:left="0"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โครงการออกแบบที่ได้รับการอนุมัติ (จากสภาการออกแบบสิงคโปร์หรือ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Design Singapore Council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4A0D32" w:rsidRDefault="000E4968" w:rsidP="000E4968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34"/>
        </w:tabs>
        <w:spacing w:line="276" w:lineRule="auto"/>
        <w:ind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กระทรวงที่เป็นเสาหลักในการพัฒนาทรัพยากรมนุษย์มี 2 กระทรวง ได้แก่กระทรวงศึกษาธิการ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Ministry of Education: MOE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และกระทรวงกำลังคนหรือกระทรวงแรงงาน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Ministry of Manpower: MOM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</w:t>
      </w:r>
    </w:p>
    <w:p w:rsidR="0081449B" w:rsidRDefault="000E4968" w:rsidP="000E4968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34"/>
        </w:tabs>
        <w:spacing w:line="276" w:lineRule="auto"/>
        <w:ind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MOE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มีอำนาจหน้าที่กำหนดนโยบายและกำกับดูแลระบบการศึกษาทุกระดับ</w:t>
      </w:r>
      <w:r w:rsidR="00BE5FB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และสถาบันการศึกษาทั้งภาครัฐและภาคเอกชน</w:t>
      </w:r>
      <w:r w:rsidR="004A0D3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ทุกประเภทรวมทั้งการอาชีวศึกษาด้วย การจัดการศึกษาในสิงคโปร์มีคุณภาพและมีประสิทธิภาพอยู่ในอันดับต้นๆของโลก สถาบันการศึกษาของรัฐที่จัดการศึกษาสูงกว่าระดับมัธยมศึกษา </w:t>
      </w:r>
      <w:r w:rsidR="00BE5FB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</w:t>
      </w:r>
      <w:r w:rsidR="004A0D3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มี 4 ประเภท ได้แก่ 1) มหาวิทยาลัย 2) วิทยาลัยโปลิเทคนิค 3) สถาบันศิลปะเฉพาะทาง 4) สถาบันอาชีวศึกษา หรือ </w:t>
      </w:r>
      <w:r w:rsidR="004A0D32">
        <w:rPr>
          <w:rFonts w:ascii="TH SarabunPSK" w:hAnsi="TH SarabunPSK" w:cs="TH SarabunPSK"/>
          <w:color w:val="000000" w:themeColor="text1"/>
          <w:sz w:val="32"/>
          <w:szCs w:val="32"/>
        </w:rPr>
        <w:t xml:space="preserve">Institute of Technical Education </w:t>
      </w:r>
      <w:r w:rsidR="004A0D3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4A0D32">
        <w:rPr>
          <w:rFonts w:ascii="TH SarabunPSK" w:hAnsi="TH SarabunPSK" w:cs="TH SarabunPSK"/>
          <w:color w:val="000000" w:themeColor="text1"/>
          <w:sz w:val="32"/>
          <w:szCs w:val="32"/>
        </w:rPr>
        <w:t>ITE</w:t>
      </w:r>
      <w:r w:rsidR="004A0D3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ทั้งวิทยาลัยโปลิเทคนิค</w:t>
      </w:r>
      <w:r w:rsidR="0037767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และสถาบันอาชีวศึกษา เป็นหน่วยงานสำคัญในการเตรียมกำลังแรงงานคุณภาพเขาสู่ตลาดแรงงาน โดยมีหลักสูตรการศึกษาตั้งแต่ 1-3 ปี ซึ่งให้วุฒิ</w:t>
      </w:r>
      <w:r w:rsidR="007F02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7F0208">
        <w:rPr>
          <w:rFonts w:ascii="TH SarabunPSK" w:hAnsi="TH SarabunPSK" w:cs="TH SarabunPSK"/>
          <w:color w:val="000000" w:themeColor="text1"/>
          <w:sz w:val="32"/>
          <w:szCs w:val="32"/>
        </w:rPr>
        <w:t xml:space="preserve">Certificate </w:t>
      </w:r>
      <w:r w:rsidR="007F02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และ </w:t>
      </w:r>
      <w:r w:rsidR="007F0208">
        <w:rPr>
          <w:rFonts w:ascii="TH SarabunPSK" w:hAnsi="TH SarabunPSK" w:cs="TH SarabunPSK"/>
          <w:color w:val="000000" w:themeColor="text1"/>
          <w:sz w:val="32"/>
          <w:szCs w:val="32"/>
        </w:rPr>
        <w:t xml:space="preserve">Diploma </w:t>
      </w:r>
      <w:r w:rsidR="007F02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A03751">
        <w:rPr>
          <w:rFonts w:ascii="TH SarabunPSK" w:hAnsi="TH SarabunPSK" w:cs="TH SarabunPSK"/>
          <w:color w:val="000000" w:themeColor="text1"/>
          <w:sz w:val="32"/>
          <w:szCs w:val="32"/>
        </w:rPr>
        <w:t>Pre-Employment Training</w:t>
      </w:r>
      <w:r w:rsidR="00A0375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และยังจัดหลักสูตรยกระดับฝีมือ</w:t>
      </w:r>
      <w:r w:rsidR="0081449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</w:t>
      </w:r>
      <w:r w:rsidR="0081449B">
        <w:rPr>
          <w:rFonts w:ascii="TH SarabunPSK" w:hAnsi="TH SarabunPSK" w:cs="TH SarabunPSK"/>
          <w:color w:val="000000" w:themeColor="text1"/>
          <w:sz w:val="32"/>
          <w:szCs w:val="32"/>
        </w:rPr>
        <w:t>Continuing Education and Training: CET</w:t>
      </w:r>
      <w:r w:rsidR="0081449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ให้แก่กำลังแรงงานที่ทำงานแล้วมาฝึกอบรมเพิ่มเติมเพื่อพัฒนาสมรรถนะให้ตรงกับความต้องการของตลาดแรงงานอย่างต่อเนื่อง สา</w:t>
      </w:r>
      <w:r w:rsidR="00BE5FB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ขาอาชีพที่จัดการศึกษาและฝึกอบรม</w:t>
      </w:r>
      <w:r w:rsidR="0081449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มีจำนวนมากครอบคลุมด้านวิศวกรรมศาสตร์ วิทยาศาสตร์สุขภาพ วิทยาศาสตร์ประยุกต์ การบริหารธุรกิจ เทคโนโลยีสารสนเทศ การออกแบบ และการทำสื่อ ธุรกิจบริการ ฯลฯ ผู้สำเร็จการศึกษาจากสถาบันอาชีวศึกษามีโอกาสที่จะเข้าศึกษาต่อในวิทยาลัยโปลิเทคนิค และหลังจากนั้นก็มีโอกาสที่จะเข้าศึกษาต่อในระดับมหาวิทยาลัยหากผลการศึกษาอยู่ในเกณฑ์ที่กำหนด</w:t>
      </w:r>
      <w:r w:rsidR="0081449B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74285F" w:rsidRDefault="0081449B" w:rsidP="000E4968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34"/>
        </w:tabs>
        <w:spacing w:line="276" w:lineRule="auto"/>
        <w:ind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สำหรับภารกิจของ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MOM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ในการพัฒนาฝีมือแรงงาน ดำเนินการโดยผ่านหน่วยงานที่มีชื่อว่า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Workforce Development Agency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WDA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</w:t>
      </w:r>
      <w:r w:rsidR="0074285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ก่อตั้งเมื่อปี 2003 ภารกิจหลักของ </w:t>
      </w:r>
      <w:r w:rsidR="0074285F">
        <w:rPr>
          <w:rFonts w:ascii="TH SarabunPSK" w:hAnsi="TH SarabunPSK" w:cs="TH SarabunPSK"/>
          <w:color w:val="000000" w:themeColor="text1"/>
          <w:sz w:val="32"/>
          <w:szCs w:val="32"/>
        </w:rPr>
        <w:t xml:space="preserve">WDA </w:t>
      </w:r>
      <w:r w:rsidR="0074285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แบ่งออกได้เป็น 3 ประการดังนี้</w:t>
      </w:r>
    </w:p>
    <w:p w:rsidR="0074285F" w:rsidRDefault="0074285F" w:rsidP="0074285F">
      <w:pPr>
        <w:pStyle w:val="HTML"/>
        <w:numPr>
          <w:ilvl w:val="0"/>
          <w:numId w:val="34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34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การจัดทำมาตรฐานฝีมือแรงงาน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Singapore Workforce Skills Qualification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WSQ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</w:t>
      </w:r>
    </w:p>
    <w:p w:rsidR="0074285F" w:rsidRDefault="0074285F" w:rsidP="0074285F">
      <w:pPr>
        <w:pStyle w:val="HTML"/>
        <w:numPr>
          <w:ilvl w:val="0"/>
          <w:numId w:val="34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34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การกำกับดูแลการฝึกอบรมยกระดับฝีมือ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Continuing Education and Training: CET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74285F" w:rsidRDefault="0074285F" w:rsidP="0074285F">
      <w:pPr>
        <w:pStyle w:val="HTML"/>
        <w:numPr>
          <w:ilvl w:val="0"/>
          <w:numId w:val="34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34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การบริหารจัดการกองทุนพัฒนาฝีมือแรงงาน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Skills Development Fund: SDF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0E4968" w:rsidRDefault="0074285F" w:rsidP="00B63697">
      <w:pPr>
        <w:pStyle w:val="HTML"/>
        <w:numPr>
          <w:ilvl w:val="0"/>
          <w:numId w:val="35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left="0" w:right="-46" w:firstLine="28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41BF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ภารกิจการจัดทำมาตรฐานฝีมือแรงงาน (</w:t>
      </w:r>
      <w:r w:rsidRPr="00A41BF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WSQ</w:t>
      </w:r>
      <w:r w:rsidRPr="00A41BF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  <w:r w:rsidR="004A0D32" w:rsidRPr="00A41BF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74285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WDA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ดำเนินการร่วมกับสภาธุรกิจอุตสาหกรรมของภาคเอกชน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Industry Sk</w:t>
      </w:r>
      <w:r w:rsidR="00852561">
        <w:rPr>
          <w:rFonts w:ascii="TH SarabunPSK" w:hAnsi="TH SarabunPSK" w:cs="TH SarabunPSK"/>
          <w:color w:val="000000" w:themeColor="text1"/>
          <w:sz w:val="32"/>
          <w:szCs w:val="32"/>
        </w:rPr>
        <w:t>ills and Training Councils: I</w:t>
      </w:r>
      <w:r w:rsidR="00A41BF6">
        <w:rPr>
          <w:rFonts w:ascii="TH SarabunPSK" w:hAnsi="TH SarabunPSK" w:cs="TH SarabunPSK"/>
          <w:color w:val="000000" w:themeColor="text1"/>
          <w:sz w:val="32"/>
          <w:szCs w:val="32"/>
        </w:rPr>
        <w:t>S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TC</w:t>
      </w:r>
      <w:r w:rsidRPr="0074285F">
        <w:rPr>
          <w:rFonts w:ascii="TH SarabunPSK" w:hAnsi="TH SarabunPSK" w:cs="TH SarabunPSK"/>
          <w:color w:val="000000" w:themeColor="text1"/>
          <w:sz w:val="32"/>
          <w:szCs w:val="32"/>
          <w:vertAlign w:val="subscript"/>
        </w:rPr>
        <w:t>s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vertAlign w:val="subscript"/>
          <w:cs/>
        </w:rPr>
        <w:t xml:space="preserve"> </w:t>
      </w:r>
      <w:r w:rsidRPr="00B6369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B6369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ซึ่งประกอบด้วยนักธุรกิจอุตสาหกรรม </w:t>
      </w:r>
      <w:r w:rsidR="00B6369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>สภาอุตสาห</w:t>
      </w:r>
      <w:r w:rsidR="00BE5FB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กรรมสาขาต่างๆ ผู้เชี่ยวชาญในสถา</w:t>
      </w:r>
      <w:r w:rsidR="00B6369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บันฝึกอบรม และผู้นำสหภาพแรงงาน</w:t>
      </w:r>
      <w:r w:rsidR="00A41BF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ดำเนินการ</w:t>
      </w:r>
      <w:r w:rsidR="00B6369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กำหนดกรอบทักษะฝีมือและสมรรถนะในแต่ละอาชีพ รวมทั้งกำหนดกรอบ</w:t>
      </w:r>
      <w:r w:rsidR="00A41BF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หลักสูตร</w:t>
      </w:r>
      <w:r w:rsidR="00B6369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การฝึกอบรมเพื่อให้</w:t>
      </w:r>
      <w:r w:rsidR="00A3181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การฝึกอบรมยกระดับฝีมือ (</w:t>
      </w:r>
      <w:r w:rsidR="00A31815">
        <w:rPr>
          <w:rFonts w:ascii="TH SarabunPSK" w:hAnsi="TH SarabunPSK" w:cs="TH SarabunPSK"/>
          <w:color w:val="000000" w:themeColor="text1"/>
          <w:sz w:val="32"/>
          <w:szCs w:val="32"/>
        </w:rPr>
        <w:t>CET</w:t>
      </w:r>
      <w:r w:rsidR="00A3181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มีมาตรฐานการฝึกอบรม ซึ่ง </w:t>
      </w:r>
      <w:r w:rsidR="00A31815">
        <w:rPr>
          <w:rFonts w:ascii="TH SarabunPSK" w:hAnsi="TH SarabunPSK" w:cs="TH SarabunPSK"/>
          <w:color w:val="000000" w:themeColor="text1"/>
          <w:sz w:val="32"/>
          <w:szCs w:val="32"/>
        </w:rPr>
        <w:t xml:space="preserve">WDA </w:t>
      </w:r>
      <w:r w:rsidR="00A3181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จะนำไปจัด</w:t>
      </w:r>
      <w:r w:rsidR="00A41BF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ทำ</w:t>
      </w:r>
      <w:r w:rsidR="00A3181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หลักสูตรการฝึกอบรม</w:t>
      </w:r>
      <w:r w:rsidR="00E532A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เพื่อให้สถาบันการศึกษาและสถาบันการฝึกอบรมนำไปใช้ในการฝึกอบรมหลักสูตรยกระดับฝีมือ (</w:t>
      </w:r>
      <w:r w:rsidR="00E532AD">
        <w:rPr>
          <w:rFonts w:ascii="TH SarabunPSK" w:hAnsi="TH SarabunPSK" w:cs="TH SarabunPSK"/>
          <w:color w:val="000000" w:themeColor="text1"/>
          <w:sz w:val="32"/>
          <w:szCs w:val="32"/>
        </w:rPr>
        <w:t>CET</w:t>
      </w:r>
      <w:r w:rsidR="00E532A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การดำเนินการดังกล่าวเป็นมาตรการสำคัญในการประกันคุณภาพให้ผลลัพธ์การฝึกอบรมเป็นไปตามกรอบ </w:t>
      </w:r>
      <w:r w:rsidR="00E532AD">
        <w:rPr>
          <w:rFonts w:ascii="TH SarabunPSK" w:hAnsi="TH SarabunPSK" w:cs="TH SarabunPSK"/>
          <w:color w:val="000000" w:themeColor="text1"/>
          <w:sz w:val="32"/>
          <w:szCs w:val="32"/>
        </w:rPr>
        <w:t xml:space="preserve">WSQ </w:t>
      </w:r>
      <w:r w:rsidR="00E532A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นอกจากนี้ </w:t>
      </w:r>
      <w:r w:rsidR="00E532AD">
        <w:rPr>
          <w:rFonts w:ascii="TH SarabunPSK" w:hAnsi="TH SarabunPSK" w:cs="TH SarabunPSK"/>
          <w:color w:val="000000" w:themeColor="text1"/>
          <w:sz w:val="32"/>
          <w:szCs w:val="32"/>
        </w:rPr>
        <w:t>ISTC</w:t>
      </w:r>
      <w:r w:rsidR="00E532AD" w:rsidRPr="00E532AD">
        <w:rPr>
          <w:rFonts w:ascii="TH SarabunPSK" w:hAnsi="TH SarabunPSK" w:cs="TH SarabunPSK"/>
          <w:color w:val="000000" w:themeColor="text1"/>
          <w:sz w:val="32"/>
          <w:szCs w:val="32"/>
          <w:vertAlign w:val="subscript"/>
        </w:rPr>
        <w:t>s</w:t>
      </w:r>
      <w:r w:rsidR="00E532A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ยังมีหน้าที่ทบทวน </w:t>
      </w:r>
      <w:r w:rsidR="00E532AD">
        <w:rPr>
          <w:rFonts w:ascii="TH SarabunPSK" w:hAnsi="TH SarabunPSK" w:cs="TH SarabunPSK"/>
          <w:color w:val="000000" w:themeColor="text1"/>
          <w:sz w:val="32"/>
          <w:szCs w:val="32"/>
        </w:rPr>
        <w:t xml:space="preserve">WSQ </w:t>
      </w:r>
      <w:r w:rsidR="00E532A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ในสาขาของตนเองอย่างสม่ำเสมอ</w:t>
      </w:r>
    </w:p>
    <w:p w:rsidR="00E532AD" w:rsidRDefault="00E532AD" w:rsidP="00E532AD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left="284"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532A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หลักการในการกำหนด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WSQ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มีดังนี้</w:t>
      </w:r>
    </w:p>
    <w:p w:rsidR="00E532AD" w:rsidRDefault="00E532AD" w:rsidP="00814744">
      <w:pPr>
        <w:pStyle w:val="HTML"/>
        <w:numPr>
          <w:ilvl w:val="0"/>
          <w:numId w:val="36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left="284" w:right="-46" w:firstLine="4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กำหนดตามฐานสมรรถนะของอาชีพ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Occupational </w:t>
      </w:r>
      <w:r w:rsidR="00814744">
        <w:rPr>
          <w:rFonts w:ascii="TH SarabunPSK" w:hAnsi="TH SarabunPSK" w:cs="TH SarabunPSK"/>
          <w:color w:val="000000" w:themeColor="text1"/>
          <w:sz w:val="32"/>
          <w:szCs w:val="32"/>
        </w:rPr>
        <w:t>and Competency – Based System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8147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เพื่อเพิ่มขีดความสามารถให้แก่ภาคธุรกิจอุตสาหกรรม</w:t>
      </w:r>
    </w:p>
    <w:p w:rsidR="00814744" w:rsidRDefault="00814744" w:rsidP="00814744">
      <w:pPr>
        <w:pStyle w:val="HTML"/>
        <w:numPr>
          <w:ilvl w:val="0"/>
          <w:numId w:val="36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left="284" w:right="-46" w:firstLine="4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ออกแบบให้มีหน่วยการฝึก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Training Modules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ย่อยๆที่มีความยืดหยุ่น เพื่อเป็นทางเลือกให้แก่ผู้ที่ต้องการผ่านหน่วยการฝึกเพียงบางส่วนหรือทั้งหมดก็ได้ (ผู้ผ่านการทดสอบหน่วยการฝึกเพียงบางส่วนจะได้รับ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Statement of Attainment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</w:t>
      </w:r>
    </w:p>
    <w:p w:rsidR="00B631CE" w:rsidRDefault="00B631CE" w:rsidP="00814744">
      <w:pPr>
        <w:pStyle w:val="HTML"/>
        <w:numPr>
          <w:ilvl w:val="0"/>
          <w:numId w:val="36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left="284" w:right="-46" w:firstLine="4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การประเมินผลและการออกวุฒิบัตรขึ้นอยู่กับการแสดงให้เห็น</w:t>
      </w:r>
      <w:r w:rsidR="008212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ถึง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ความสามารถตามมาตรฐานของภาคอุตสาหกรรม</w:t>
      </w:r>
    </w:p>
    <w:p w:rsidR="00B631CE" w:rsidRDefault="00B631CE" w:rsidP="00814744">
      <w:pPr>
        <w:pStyle w:val="HTML"/>
        <w:numPr>
          <w:ilvl w:val="0"/>
          <w:numId w:val="36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left="284" w:right="-46" w:firstLine="4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เป็นระบบที่คนงานและนักวิชาชีพสามารถเข้าถึงได้สะดวก</w:t>
      </w:r>
    </w:p>
    <w:p w:rsidR="00B631CE" w:rsidRDefault="00B631CE" w:rsidP="00814744">
      <w:pPr>
        <w:pStyle w:val="HTML"/>
        <w:numPr>
          <w:ilvl w:val="0"/>
          <w:numId w:val="36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left="284" w:right="-46" w:firstLine="4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เป็นระบบที่เปิดให้มีการรับรองประสบการณ์หรือความรู้ที่เคยมีมาแล้ว</w:t>
      </w:r>
    </w:p>
    <w:p w:rsidR="00B631CE" w:rsidRDefault="00B631CE" w:rsidP="00814744">
      <w:pPr>
        <w:pStyle w:val="HTML"/>
        <w:numPr>
          <w:ilvl w:val="0"/>
          <w:numId w:val="36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left="284" w:right="-46" w:firstLine="4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มาตรฐานคุณวุฒิและวุฒิบัตรต้องได้รับการรับรองจากภาคอุตสาหกรรม</w:t>
      </w:r>
    </w:p>
    <w:p w:rsidR="00B631CE" w:rsidRDefault="00B631CE" w:rsidP="00814744">
      <w:pPr>
        <w:pStyle w:val="HTML"/>
        <w:numPr>
          <w:ilvl w:val="0"/>
          <w:numId w:val="36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left="284" w:right="-46" w:firstLine="4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มาตรฐานคุณวุฒิ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WSQ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ต้องสามารถเทียบเคียงได้กับมาตรฐานระหว่างประเทศหรือมาตรฐานคุณวุฒิอื่นภายในประเทศ</w:t>
      </w:r>
    </w:p>
    <w:p w:rsidR="00B631CE" w:rsidRDefault="00B631CE" w:rsidP="00F36BA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0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สิงคโปร์พัฒนากรอบ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WSQ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โดยได้รับอิทธิพลจากกรอบคุณวุฒิของ</w:t>
      </w:r>
      <w:r w:rsidR="008212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ประเทศ</w:t>
      </w:r>
      <w:r w:rsidR="00F36BA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อังกฤษและออสเตรเลีย ปัจจุบันกรอบ </w:t>
      </w:r>
      <w:r w:rsidR="00F36BA2">
        <w:rPr>
          <w:rFonts w:ascii="TH SarabunPSK" w:hAnsi="TH SarabunPSK" w:cs="TH SarabunPSK"/>
          <w:color w:val="000000" w:themeColor="text1"/>
          <w:sz w:val="32"/>
          <w:szCs w:val="32"/>
        </w:rPr>
        <w:t xml:space="preserve">WSQ </w:t>
      </w:r>
      <w:r w:rsidR="005959C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จัดทำเสร็จแล้วจำนวน 31 สาขาอาชีพ </w:t>
      </w:r>
      <w:r w:rsidR="009B25A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ครอบคลุมอาชีพกว้างขวางมากตั้งแต่</w:t>
      </w:r>
      <w:r w:rsidR="005959C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อากาศยาน ธุรกิจ อุตสาหกรรม การท่องเที่ยว การขนส่ง การค้า ความปลอดภัย</w:t>
      </w:r>
      <w:r w:rsidR="008212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ในการทำงาน</w:t>
      </w:r>
      <w:r w:rsidR="005959C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การศึกษา สุขภาพอนามัย สิ่งแวดล้อม การเงินและการบริการ</w:t>
      </w:r>
    </w:p>
    <w:p w:rsidR="005959C2" w:rsidRDefault="005959C2" w:rsidP="00F36BA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0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WSQ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แบ่งเป็น 7 ระดับดังนี้</w:t>
      </w:r>
    </w:p>
    <w:p w:rsidR="005959C2" w:rsidRDefault="005959C2" w:rsidP="00F36BA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0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ระดับ 6/7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  <w:t>WSQ Graduate Certificate/Diploma</w:t>
      </w:r>
    </w:p>
    <w:p w:rsidR="005959C2" w:rsidRDefault="005959C2" w:rsidP="00F36BA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0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ระดับ 5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  <w:t>WSQ Special Diploma</w:t>
      </w:r>
    </w:p>
    <w:p w:rsidR="005959C2" w:rsidRDefault="005959C2" w:rsidP="00F36BA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0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ระดับ 4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WSQ Diploma</w:t>
      </w:r>
    </w:p>
    <w:p w:rsidR="005959C2" w:rsidRDefault="005959C2" w:rsidP="00F36BA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0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ระดับ 3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WSQ Advanced Certificate </w:t>
      </w:r>
    </w:p>
    <w:p w:rsidR="005959C2" w:rsidRDefault="005959C2" w:rsidP="00F36BA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0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ระดับ 2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WSQ Higher Certificate</w:t>
      </w:r>
    </w:p>
    <w:p w:rsidR="005959C2" w:rsidRDefault="005959C2" w:rsidP="00F36BA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0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ระดับ 1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WSQ Certificate</w:t>
      </w:r>
    </w:p>
    <w:p w:rsidR="009C20B1" w:rsidRDefault="009C20B1" w:rsidP="00F36BA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0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C20B1" w:rsidRDefault="009C20B1" w:rsidP="00F36BA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0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C20B1" w:rsidRDefault="009C20B1" w:rsidP="00F36BA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0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F0689" w:rsidRDefault="005959C2" w:rsidP="002F0689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0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 xml:space="preserve">หัวใจของ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WSQ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มุ่งที่ความสามารถในการทำงานในมาตรฐานที่ภาคอุตสาหกรรมคาดหวัง ความสามารถนี้ประกอบด้วยทักษะ 3 ด้าน ได้แก่</w:t>
      </w:r>
      <w:r w:rsidR="002F068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Employability, Industry, </w:t>
      </w:r>
      <w:r w:rsidR="002F068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และ </w:t>
      </w:r>
      <w:r w:rsidR="002F0689">
        <w:rPr>
          <w:rFonts w:ascii="TH SarabunPSK" w:hAnsi="TH SarabunPSK" w:cs="TH SarabunPSK"/>
          <w:color w:val="000000" w:themeColor="text1"/>
          <w:sz w:val="32"/>
          <w:szCs w:val="32"/>
        </w:rPr>
        <w:t xml:space="preserve">Occupation </w:t>
      </w:r>
    </w:p>
    <w:p w:rsidR="002F0689" w:rsidRDefault="009C20B1" w:rsidP="00215B4C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  <w:tab w:val="left" w:pos="1134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215B4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2F0689">
        <w:rPr>
          <w:rFonts w:ascii="TH SarabunPSK" w:hAnsi="TH SarabunPSK" w:cs="TH SarabunPSK"/>
          <w:color w:val="000000" w:themeColor="text1"/>
          <w:sz w:val="32"/>
          <w:szCs w:val="32"/>
        </w:rPr>
        <w:t xml:space="preserve">Employability Skills </w:t>
      </w:r>
      <w:r w:rsidR="002F068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คือทักษะทั่วไปในการทำงานอุตสาหกรรม</w:t>
      </w:r>
    </w:p>
    <w:p w:rsidR="002F0689" w:rsidRDefault="009C20B1" w:rsidP="00215B4C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34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2F0689">
        <w:rPr>
          <w:rFonts w:ascii="TH SarabunPSK" w:hAnsi="TH SarabunPSK" w:cs="TH SarabunPSK"/>
          <w:color w:val="000000" w:themeColor="text1"/>
          <w:sz w:val="32"/>
          <w:szCs w:val="32"/>
        </w:rPr>
        <w:t xml:space="preserve">Industry Skills </w:t>
      </w:r>
      <w:r w:rsidR="002F068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คือทักษะกว้างๆ ที่เกี่ยวข้องกับอุตสาหกรรมเฉพาะด้าน</w:t>
      </w:r>
    </w:p>
    <w:p w:rsidR="002F0689" w:rsidRDefault="009C20B1" w:rsidP="00215B4C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34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2F0689">
        <w:rPr>
          <w:rFonts w:ascii="TH SarabunPSK" w:hAnsi="TH SarabunPSK" w:cs="TH SarabunPSK"/>
          <w:color w:val="000000" w:themeColor="text1"/>
          <w:sz w:val="32"/>
          <w:szCs w:val="32"/>
        </w:rPr>
        <w:t>Occupation</w:t>
      </w:r>
      <w:r w:rsidR="0082120A">
        <w:rPr>
          <w:rFonts w:ascii="TH SarabunPSK" w:hAnsi="TH SarabunPSK" w:cs="TH SarabunPSK"/>
          <w:color w:val="000000" w:themeColor="text1"/>
          <w:sz w:val="32"/>
          <w:szCs w:val="32"/>
        </w:rPr>
        <w:t>al</w:t>
      </w:r>
      <w:r w:rsidR="002F068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Skills </w:t>
      </w:r>
      <w:r w:rsidR="002F068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คือทักษะที่จำเป็นสำหรับการทำงานเฉพาะตำแหน่งในภาคอุตสาหกรรม</w:t>
      </w:r>
    </w:p>
    <w:p w:rsidR="002F0689" w:rsidRDefault="00215B4C" w:rsidP="00215B4C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2F068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ความแตกต่างของ </w:t>
      </w:r>
      <w:r w:rsidR="002F0689">
        <w:rPr>
          <w:rFonts w:ascii="TH SarabunPSK" w:hAnsi="TH SarabunPSK" w:cs="TH SarabunPSK"/>
          <w:color w:val="000000" w:themeColor="text1"/>
          <w:sz w:val="32"/>
          <w:szCs w:val="32"/>
        </w:rPr>
        <w:t xml:space="preserve">WSQ </w:t>
      </w:r>
      <w:r w:rsidR="002F068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แต่ละระดับกำหนดจากหลักเกณฑ์ดังนี้</w:t>
      </w:r>
      <w:r w:rsidR="002F068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2F0689" w:rsidRDefault="002F0689" w:rsidP="002F0689">
      <w:pPr>
        <w:pStyle w:val="HTML"/>
        <w:numPr>
          <w:ilvl w:val="0"/>
          <w:numId w:val="37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ประเภทความรู้และทักษะที่เกี่ยวข้อง</w:t>
      </w:r>
    </w:p>
    <w:p w:rsidR="002F0689" w:rsidRDefault="002F0689" w:rsidP="002F0689">
      <w:pPr>
        <w:pStyle w:val="HTML"/>
        <w:numPr>
          <w:ilvl w:val="0"/>
          <w:numId w:val="37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ลักษณะของปัญหา</w:t>
      </w:r>
      <w:r w:rsidR="00442F9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ที่ต้องนำความรู้และทักษะนั้นๆ มาแก้ไข</w:t>
      </w:r>
    </w:p>
    <w:p w:rsidR="00442F9C" w:rsidRDefault="00442F9C" w:rsidP="002F0689">
      <w:pPr>
        <w:pStyle w:val="HTML"/>
        <w:numPr>
          <w:ilvl w:val="0"/>
          <w:numId w:val="37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ระดับความรับผิดชอบทั้งต่อตนเองและรับผิดชอบต่อการทำงานของบุคคลอื่นในการแก้ไขปัญหา</w:t>
      </w:r>
    </w:p>
    <w:p w:rsidR="00442F9C" w:rsidRDefault="00442F9C" w:rsidP="002F0689">
      <w:pPr>
        <w:pStyle w:val="HTML"/>
        <w:numPr>
          <w:ilvl w:val="0"/>
          <w:numId w:val="37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ระดับความยุ่งยากของงานและขอบเขตของความรู้และทักษะที่ต้องใช้ในการทำงานนั้นๆ</w:t>
      </w:r>
    </w:p>
    <w:p w:rsidR="00442F9C" w:rsidRDefault="00442F9C" w:rsidP="00442F9C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สิงคโปร์มีหน่วยงานที่สามารถออกใบรับรอง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Certificate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หรือ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Diploma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ได้มากมายหลายหน่วยนอกเหนือจาก </w:t>
      </w:r>
      <w:r w:rsidR="0082120A">
        <w:rPr>
          <w:rFonts w:ascii="TH SarabunPSK" w:hAnsi="TH SarabunPSK" w:cs="TH SarabunPSK"/>
          <w:color w:val="000000" w:themeColor="text1"/>
          <w:sz w:val="32"/>
          <w:szCs w:val="32"/>
        </w:rPr>
        <w:t xml:space="preserve">Ministry of Manpower </w:t>
      </w:r>
      <w:r w:rsidR="008212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และ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Ministry of Education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ดังนั้น ระบบ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WSQ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ของสิงคโปร์ที่ระบุเอกสารรับรองว่า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Certificate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หรือ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Diploma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อาจก่อให้เกิดความสับสนในการเทียบกับกรอบคุณวุฒิของอาเซียน เพราะในกรอบคุณวุฒิของอาเซียน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Certificate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หรือ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Diploma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มีระยะเวลาการฝึกอบรมอาจเป็นเวลา 1-3 ปี ในขณะที่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Certificate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หรือ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Diploma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ของสิงคโปร์อาจมีระยะเวลาฝึกอบรมสั้นกว่านั้น</w:t>
      </w:r>
      <w:r w:rsidR="008212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มาก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8212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ดังนั้น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เมื่อเข้าสู่ประชาคมเศรษฐกิจอาเซียน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AEC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</w:t>
      </w:r>
      <w:r w:rsidR="006D146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ซึ่งจะต้องมีการเจรจาเทียบเคียงกรอบคุณวุฒิในการยอมรับร</w:t>
      </w:r>
      <w:r w:rsidR="006A6AE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่</w:t>
      </w:r>
      <w:r w:rsidR="006D146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วมกันระหว่างประเทศสมาชิกอาเซียน เพื่อปูทางไปสู</w:t>
      </w:r>
      <w:r w:rsidR="008212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่</w:t>
      </w:r>
      <w:r w:rsidR="006D146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การเคลื่อนย้ายแรงงานฝีมือเสรี จะเป็นประเด็</w:t>
      </w:r>
      <w:r w:rsidR="009B25A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นที่ก่อให้เกิดปัญหาในการเจรจายอม</w:t>
      </w:r>
      <w:r w:rsidR="006D146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รับร่วมของกรอบคุณวุฒิขึ้นได้</w:t>
      </w:r>
    </w:p>
    <w:p w:rsidR="002F0689" w:rsidRPr="0082120A" w:rsidRDefault="006D1469" w:rsidP="0082120A">
      <w:pPr>
        <w:pStyle w:val="HTML"/>
        <w:numPr>
          <w:ilvl w:val="0"/>
          <w:numId w:val="35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left="0" w:right="-46" w:firstLine="284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u w:val="single"/>
        </w:rPr>
      </w:pPr>
      <w:r w:rsidRPr="0082120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ภารกิจการกำกับดูแลการฝึกอบรมยกระดับฝีมือ (</w:t>
      </w:r>
      <w:r w:rsidRPr="0082120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CET</w:t>
      </w:r>
      <w:r w:rsidRPr="0082120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  <w:r w:rsidR="0082120A" w:rsidRPr="0082120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82120A">
        <w:rPr>
          <w:rFonts w:ascii="TH SarabunPSK" w:hAnsi="TH SarabunPSK" w:cs="TH SarabunPSK"/>
          <w:color w:val="000000" w:themeColor="text1"/>
          <w:sz w:val="32"/>
          <w:szCs w:val="32"/>
        </w:rPr>
        <w:t xml:space="preserve">WDA </w:t>
      </w:r>
      <w:r w:rsidRPr="008212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กำกับดูแลการฝึกอบรมยกระดับฝีมือของกำลังแรงงานที่ทำงานในตลาดแรงงาน เพื่อพัฒนาผลิตภาพแรงงานและความสามารถให้แก่กำลังแรงงานให้ก้าวทันต่อการเปลี่ยนแปลงอย่างรวดเร็วของเทคโนโลยี ซึ่งส่งผลต่อการเพิ่มขีดความสามารถในการแข่งขันของประเทศ </w:t>
      </w:r>
      <w:r w:rsidRPr="0082120A">
        <w:rPr>
          <w:rFonts w:ascii="TH SarabunPSK" w:hAnsi="TH SarabunPSK" w:cs="TH SarabunPSK"/>
          <w:color w:val="000000" w:themeColor="text1"/>
          <w:sz w:val="32"/>
          <w:szCs w:val="32"/>
        </w:rPr>
        <w:t xml:space="preserve">WDA </w:t>
      </w:r>
      <w:r w:rsidRPr="008212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ดำเนินการโดยการจัดตั้ง </w:t>
      </w:r>
      <w:r w:rsidR="0082120A">
        <w:rPr>
          <w:rFonts w:ascii="TH SarabunPSK" w:hAnsi="TH SarabunPSK" w:cs="TH SarabunPSK"/>
          <w:color w:val="000000" w:themeColor="text1"/>
          <w:sz w:val="32"/>
          <w:szCs w:val="32"/>
        </w:rPr>
        <w:t>C</w:t>
      </w:r>
      <w:r w:rsidRPr="0082120A">
        <w:rPr>
          <w:rFonts w:ascii="TH SarabunPSK" w:hAnsi="TH SarabunPSK" w:cs="TH SarabunPSK"/>
          <w:color w:val="000000" w:themeColor="text1"/>
          <w:sz w:val="32"/>
          <w:szCs w:val="32"/>
        </w:rPr>
        <w:t xml:space="preserve">ontinuing Education and Training Center </w:t>
      </w:r>
      <w:r w:rsidRPr="008212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82120A">
        <w:rPr>
          <w:rFonts w:ascii="TH SarabunPSK" w:hAnsi="TH SarabunPSK" w:cs="TH SarabunPSK"/>
          <w:color w:val="000000" w:themeColor="text1"/>
          <w:sz w:val="32"/>
          <w:szCs w:val="32"/>
        </w:rPr>
        <w:t>C</w:t>
      </w:r>
      <w:r w:rsidRPr="0082120A">
        <w:rPr>
          <w:rFonts w:ascii="TH SarabunPSK" w:hAnsi="TH SarabunPSK" w:cs="TH SarabunPSK"/>
          <w:color w:val="000000" w:themeColor="text1"/>
          <w:sz w:val="32"/>
          <w:szCs w:val="32"/>
        </w:rPr>
        <w:t>ET Center</w:t>
      </w:r>
      <w:r w:rsidRPr="008212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ขึ้น ทำหน้าที่ในการกำหนดหลักเกณฑ์การอนุญาตให้สถาบันการศึกษาภาครัฐหรือเอกชนหรือบริษัทที่ประกอบธุรกิจเป็นผู้ดำเนินการฝึกอบรม (</w:t>
      </w:r>
      <w:r w:rsidRPr="0082120A">
        <w:rPr>
          <w:rFonts w:ascii="TH SarabunPSK" w:hAnsi="TH SarabunPSK" w:cs="TH SarabunPSK"/>
          <w:color w:val="000000" w:themeColor="text1"/>
          <w:sz w:val="32"/>
          <w:szCs w:val="32"/>
        </w:rPr>
        <w:t>Training Pr</w:t>
      </w:r>
      <w:r w:rsidR="00415334" w:rsidRPr="0082120A">
        <w:rPr>
          <w:rFonts w:ascii="TH SarabunPSK" w:hAnsi="TH SarabunPSK" w:cs="TH SarabunPSK"/>
          <w:color w:val="000000" w:themeColor="text1"/>
          <w:sz w:val="32"/>
          <w:szCs w:val="32"/>
        </w:rPr>
        <w:t>oviders</w:t>
      </w:r>
      <w:r w:rsidRPr="008212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415334" w:rsidRPr="008212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ซึ่งหลักเกณฑ์การอนุญาตจะพิจารณาตั้งแต่อาคารสถานที่ อุปกรณ์สื่อการฝึก หลักสูตรการฝึกต้องเป็นหลักสูตรที่อยู่ในกรอบมาตรฐาน </w:t>
      </w:r>
      <w:r w:rsidR="00415334" w:rsidRPr="0082120A">
        <w:rPr>
          <w:rFonts w:ascii="TH SarabunPSK" w:hAnsi="TH SarabunPSK" w:cs="TH SarabunPSK"/>
          <w:color w:val="000000" w:themeColor="text1"/>
          <w:sz w:val="32"/>
          <w:szCs w:val="32"/>
        </w:rPr>
        <w:t xml:space="preserve">WSQ </w:t>
      </w:r>
      <w:r w:rsidR="00415334" w:rsidRPr="008212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คุณสมบัติของครูฝึก การบริหารงานของผู้บริหาร เกณฑ์การประกันคุณภาพ การฝึกและการประเมินผลการฝึก ผู้ดำเนินการฝึกอบรมที่ได้รับอนุญาตจาก </w:t>
      </w:r>
      <w:r w:rsidR="00415334" w:rsidRPr="0082120A">
        <w:rPr>
          <w:rFonts w:ascii="TH SarabunPSK" w:hAnsi="TH SarabunPSK" w:cs="TH SarabunPSK"/>
          <w:color w:val="000000" w:themeColor="text1"/>
          <w:sz w:val="32"/>
          <w:szCs w:val="32"/>
        </w:rPr>
        <w:t xml:space="preserve">WDA </w:t>
      </w:r>
      <w:r w:rsidR="00415334" w:rsidRPr="008212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แล้ว จะได้รับการตรวจประเมินจาก </w:t>
      </w:r>
      <w:r w:rsidR="00415334" w:rsidRPr="0082120A">
        <w:rPr>
          <w:rFonts w:ascii="TH SarabunPSK" w:hAnsi="TH SarabunPSK" w:cs="TH SarabunPSK"/>
          <w:color w:val="000000" w:themeColor="text1"/>
          <w:sz w:val="32"/>
          <w:szCs w:val="32"/>
        </w:rPr>
        <w:t xml:space="preserve">WDA </w:t>
      </w:r>
      <w:r w:rsidR="00415334" w:rsidRPr="008212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ทุกปี เพื่อให้เกิดความมั่นใจว่าผู้ผ่านการฝึกจะมีความสามารถตามมาตรฐานของหลักสูตรที่ตรงกับความต้องการของภาคธุรกิจอุตสาหกรรม</w:t>
      </w:r>
    </w:p>
    <w:p w:rsidR="00415334" w:rsidRDefault="00415334" w:rsidP="006D1469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ผู้ดำเนินการฝึกอบรม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Training Providers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เมื่อได้รับการอนุญาต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Accreditation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จาก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WDA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แล้วจะเรียกว่า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Approved Training Organization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ATO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</w:t>
      </w:r>
      <w:r w:rsidR="00AC441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ปัจจุบัน </w:t>
      </w:r>
      <w:r w:rsidR="00AC4412">
        <w:rPr>
          <w:rFonts w:ascii="TH SarabunPSK" w:hAnsi="TH SarabunPSK" w:cs="TH SarabunPSK"/>
          <w:color w:val="000000" w:themeColor="text1"/>
          <w:sz w:val="32"/>
          <w:szCs w:val="32"/>
        </w:rPr>
        <w:t xml:space="preserve">ATO </w:t>
      </w:r>
      <w:r w:rsidR="00AC441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 3 ประเภทได้แก่</w:t>
      </w:r>
    </w:p>
    <w:p w:rsidR="00AC4412" w:rsidRDefault="00AC4412" w:rsidP="00AC4412">
      <w:pPr>
        <w:pStyle w:val="HTML"/>
        <w:numPr>
          <w:ilvl w:val="0"/>
          <w:numId w:val="38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276"/>
        </w:tabs>
        <w:spacing w:line="276" w:lineRule="auto"/>
        <w:ind w:left="0" w:right="-46" w:firstLine="99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Public ATO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หมายถึงสถาบันการศึกษาหรือสถาบันฝึกอบรมที่ให้บริการฝึกอบรมแก่บุคคลหรือกำลังแรงงานทั่วไป</w:t>
      </w:r>
    </w:p>
    <w:p w:rsidR="00415334" w:rsidRDefault="00AC4412" w:rsidP="006D1469">
      <w:pPr>
        <w:pStyle w:val="HTML"/>
        <w:numPr>
          <w:ilvl w:val="0"/>
          <w:numId w:val="38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276"/>
        </w:tabs>
        <w:spacing w:line="276" w:lineRule="auto"/>
        <w:ind w:left="0" w:right="-46" w:firstLine="99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t xml:space="preserve">Public and In–House ATO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หมายถึงบริษัทที่ให้การฝึกอบรมแก่บุคคลทั่วไปและลูกจ้างของตนเอง</w:t>
      </w:r>
    </w:p>
    <w:p w:rsidR="00AC4412" w:rsidRDefault="00AC4412" w:rsidP="006D1469">
      <w:pPr>
        <w:pStyle w:val="HTML"/>
        <w:numPr>
          <w:ilvl w:val="0"/>
          <w:numId w:val="38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276"/>
        </w:tabs>
        <w:spacing w:line="276" w:lineRule="auto"/>
        <w:ind w:left="0" w:right="-46" w:firstLine="99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In–House ATO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หมายถึงบริษัทที่ดำเนินการฝึกอบรมให้แก่ลูกจ้างของตนเองเท่านั้น</w:t>
      </w:r>
    </w:p>
    <w:p w:rsidR="00AC4412" w:rsidRDefault="00AC4412" w:rsidP="00AC441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276"/>
        </w:tabs>
        <w:spacing w:line="276" w:lineRule="auto"/>
        <w:ind w:right="-46" w:firstLine="99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เมื่อเร็วๆนี้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WDA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ได้จัดตั้ง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National CET Campus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ขึ้นใหม่จำนวน 2 แห่ง ทางด้านตะวันออกและตะวันตก ทำหน้าที่ครบวงจรตั้งแต่การฝึกอบรม การแนะแนวอาชีพ การบริการจัดหางาน และเป็นศูนย์กลางให้นายจ้างติดต่อสอบถามข้อมูลต่างๆ ที่เกี่ยวข้องกับการจ้างงาน</w:t>
      </w:r>
    </w:p>
    <w:p w:rsidR="00BF5DD2" w:rsidRPr="0082120A" w:rsidRDefault="00BF5DD2" w:rsidP="0082120A">
      <w:pPr>
        <w:pStyle w:val="HTML"/>
        <w:numPr>
          <w:ilvl w:val="0"/>
          <w:numId w:val="35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851"/>
        </w:tabs>
        <w:spacing w:line="276" w:lineRule="auto"/>
        <w:ind w:left="0" w:right="-46" w:firstLine="3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2120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ภารกิจการบริหารจัดการกองทุนพัฒนาฝีมือแรงงาน (</w:t>
      </w:r>
      <w:r w:rsidRPr="0082120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SDF</w:t>
      </w:r>
      <w:r w:rsidRPr="0082120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  <w:r w:rsidR="008212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8212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สิงคโปร์เริ่มจัดตั้งกองทุนพัฒนาฝีมือแรงงาน ตั้งแต่ปี 1984 ตามกฎหมาย </w:t>
      </w:r>
      <w:r w:rsidRPr="0082120A">
        <w:rPr>
          <w:rFonts w:ascii="TH SarabunPSK" w:hAnsi="TH SarabunPSK" w:cs="TH SarabunPSK"/>
          <w:color w:val="000000" w:themeColor="text1"/>
          <w:sz w:val="32"/>
          <w:szCs w:val="32"/>
        </w:rPr>
        <w:t xml:space="preserve">Skills Development Fund ACT 1984 </w:t>
      </w:r>
      <w:r w:rsidRPr="008212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โดยมีหลักการให้นายจ้างทุกรายต้องจ่ายเงินเข้ากองทุนพัฒนาฝีมือแรงงาน</w:t>
      </w:r>
      <w:r w:rsidR="0069564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8212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ในอัตราร้อยละ</w:t>
      </w:r>
      <w:r w:rsidR="008212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ตาม</w:t>
      </w:r>
      <w:r w:rsidRPr="008212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ที่กฎหมายกำหนดตามจำนวนค่าจ้างที่นายจ้างจ่ายให้แก่ลูกจ้าง (เฉพาะชาวสิงคโปร์ไม่รวมลูกจ้างต่างชาติ) เมื่อนายจ้างจัดฝึกอบรมลูกจ้างของตน หรือส่งลูกจ้างเข้ารับการฝึกอบรมภายนอก ค่าใช้จ่ายที่เกิดขึ้นสามารถเบิกคืนจากกองทุนพัฒนาฝีมือแรงงานได้ประมาณร้อยละ 80-90 ขึ้นกับประเภทหลักสูตรการฝึกอบรม</w:t>
      </w:r>
    </w:p>
    <w:p w:rsidR="00BF5DD2" w:rsidRDefault="00BF5DD2" w:rsidP="00BF5DD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ตั้งแต่เริ่มดำเนินการได้มีการปรับปรุงแก้ไขเป็นระยะๆ ปัจจุบันกฎหมายกองทุนพัฒนาฝีมือแรงงาน กำหนดให้นายจ้างทุกรายต้องส่งเงินสมทบเข้ากองทุนพัฒนาฝีมือแรงงานเป็นรายเดือนในอัตราร้อยละ 0.25 ของค่าจ้างลูกจ้างทุกคน โดยกำหนดค่าจ้างที่นำมาคำนวณไม่เกินเดือนละ 4,500 ดอลลาร์สิงคโปร์ เมื่อนายจ้างจัดฝึกอบรมยกระดับฝีมือลูกจ้างของตนเอง</w:t>
      </w:r>
      <w:r w:rsidR="006973D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หรือส่งลูกจ้างไปรับการฝึกอบรมยกระดับฝีมือจาก </w:t>
      </w:r>
      <w:r w:rsidR="006973D9">
        <w:rPr>
          <w:rFonts w:ascii="TH SarabunPSK" w:hAnsi="TH SarabunPSK" w:cs="TH SarabunPSK"/>
          <w:color w:val="000000" w:themeColor="text1"/>
          <w:sz w:val="32"/>
          <w:szCs w:val="32"/>
        </w:rPr>
        <w:t xml:space="preserve">ATO </w:t>
      </w:r>
      <w:r w:rsidR="006973D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ในหลักสูตรที่สอดคล้องกับ </w:t>
      </w:r>
      <w:r w:rsidR="006973D9">
        <w:rPr>
          <w:rFonts w:ascii="TH SarabunPSK" w:hAnsi="TH SarabunPSK" w:cs="TH SarabunPSK"/>
          <w:color w:val="000000" w:themeColor="text1"/>
          <w:sz w:val="32"/>
          <w:szCs w:val="32"/>
        </w:rPr>
        <w:t xml:space="preserve">WSQ </w:t>
      </w:r>
      <w:r w:rsidR="006973D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ายจ้างมีสิทธิขอรับเงินอุดหนุนค่าใช้จ่ายการฝึกอบรมจากกองทุนพัฒนาฝีมือแรงงานคืนได้ในสัดส่วนร้อยละ 80-90 ของค่าใช้จ่ายที่เกิดขึ้น มาตรการดังกล่าวเป็นการกระตุ้นและส่งเสริมให้นายจ้างทุกรายต้องตื่นตัวในการจัดส่งลูกจ้างของตนเข้ารับการฝึกอบรมอย่างต่อเนื่อง ซึ่งส่งผลให้ลูกจ้างมีผลิตภาพในการทำงานสูงขึ้น</w:t>
      </w:r>
      <w:r w:rsidR="00F041C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973D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และเพื่อมิให้เงินสมทบที่จ่ายเข้ากองทุนพัฒนาฝีมือแรงงานต้องสูญเปล่า</w:t>
      </w:r>
    </w:p>
    <w:p w:rsidR="006973D9" w:rsidRDefault="006973D9" w:rsidP="00BF5DD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กล่าวโดยสรุปสิงคโปร์มีระบบการพัฒนากำลังแรงงานที่ชัดเจนและมีประสิทธิภาพ โดยเริ่มจากการเตรียมกำลังคนด้วยการวางรากฐานการศึกษาที่ได้มาตรฐาน</w:t>
      </w:r>
      <w:r w:rsidR="00F041C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เชื่อมต่อด้วยการฝึกอบรมยกระดับฝีมือตลอดเวลาเมื่อเข้าสู่การทำงาน โดยรัฐบาลมีบทบาทในการกำหนดกฎหมาย กฎระเบียบต่างๆ รวมทั้งกำหนดมาตรฐานฝีมือแรงงาน โดย</w:t>
      </w:r>
      <w:r w:rsidR="008212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ได้รับความร่วมมืออย่างใกล้ชิดจากสมาคมอาชีพ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นายจ้าง สถาบันการศึกษา และสหภาพแรงงาน</w:t>
      </w:r>
      <w:r w:rsidR="008212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นอกจากกำหนดกฎหมาย ระเบียบ</w:t>
      </w:r>
      <w:r w:rsidR="0069564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8212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และมาตรฐานฝีมือแรงงาน รัฐบาลยังมีอำนาจหน้าที่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กำกับดูแลให้องค์กรที่ได้รับอนุญาตจากรัฐบาลดำเนินการตามมาตรฐานคุณภาพที่กำหนด ตลอดจนวางระบบงบประมาณอุดหนุนการดำเนินงานอย่างพอเพียง</w:t>
      </w:r>
    </w:p>
    <w:p w:rsidR="00BD0F1C" w:rsidRPr="00BD0F1C" w:rsidRDefault="00BD0F1C" w:rsidP="00BD0F1C">
      <w:pPr>
        <w:pStyle w:val="HTML"/>
        <w:numPr>
          <w:ilvl w:val="1"/>
          <w:numId w:val="38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D0F1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ราชอาณาจักรไทย</w:t>
      </w:r>
    </w:p>
    <w:p w:rsidR="00BD0F1C" w:rsidRDefault="00BD0F1C" w:rsidP="00BD0F1C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418"/>
        </w:tabs>
        <w:spacing w:line="276" w:lineRule="auto"/>
        <w:ind w:right="-46" w:firstLine="99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เศรษฐกิจไทย เริ</w:t>
      </w:r>
      <w:r w:rsidR="00AD0D9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่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มเปลี่ยนจากภาคเกษตรกรรมเป็นภาคอุตสาหกรรมอย่างจริงจังในราวกลางทศวรรษ 1980 เป็นต้นมา</w:t>
      </w:r>
      <w:r w:rsidR="005672A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เป็นผลมาจากการลงทุนโดยตรงจากต่างชาติเพิ่มมาก</w:t>
      </w:r>
      <w:r w:rsidR="00E74C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ขึ้น และ</w:t>
      </w:r>
      <w:r w:rsidR="0016258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การขยายตัวของ</w:t>
      </w:r>
      <w:r w:rsidR="00E74C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ภาคอุตสาหกรรมบริการ ทั้งนี้</w:t>
      </w:r>
      <w:r w:rsidR="005672A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เนื่องจากประเทศไทยมีฐานเศรษฐกิจที่แข็งแกร่งและผลจากการลดค่าเงินบาท เป็นแรงจูงใจให้นั</w:t>
      </w:r>
      <w:r w:rsidR="0016258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กลงทุน</w:t>
      </w:r>
      <w:r w:rsidR="005672A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ต่างชาติเข้ามาลงทุนในประเทศไทย พร้อมๆไปกับการขยายตัวของการส่งออก ทำให้สัดส่วนของผลิตภัณฑ์มวลรวมประชาชาติ (</w:t>
      </w:r>
      <w:r w:rsidR="005672A1">
        <w:rPr>
          <w:rFonts w:ascii="TH SarabunPSK" w:hAnsi="TH SarabunPSK" w:cs="TH SarabunPSK"/>
          <w:color w:val="000000" w:themeColor="text1"/>
          <w:sz w:val="32"/>
          <w:szCs w:val="32"/>
        </w:rPr>
        <w:t>GDP</w:t>
      </w:r>
      <w:r w:rsidR="005672A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ในภาคอุตสาหกรรม</w:t>
      </w:r>
      <w:r w:rsidR="00E74C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5672A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และภาคบริการเพิ่มขึ้นอย่างต่อเนื่อง ใน</w:t>
      </w:r>
      <w:r w:rsidR="005672A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 xml:space="preserve">ปี 2012 สัดส่วน </w:t>
      </w:r>
      <w:r w:rsidR="005672A1">
        <w:rPr>
          <w:rFonts w:ascii="TH SarabunPSK" w:hAnsi="TH SarabunPSK" w:cs="TH SarabunPSK"/>
          <w:color w:val="000000" w:themeColor="text1"/>
          <w:sz w:val="32"/>
          <w:szCs w:val="32"/>
        </w:rPr>
        <w:t xml:space="preserve">GDP </w:t>
      </w:r>
      <w:r w:rsidR="005672A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ในภาคบริการเท่ากับร้อยละ 52.4 ภาคอุตสาหกรรมเท่ากั</w:t>
      </w:r>
      <w:r w:rsidR="00E74C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บร้อยละ 39.2 ในขณะที่ในภาคเกษตร</w:t>
      </w:r>
      <w:r w:rsidR="005672A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กรรมมีเพียงร้อยละ 8.4</w:t>
      </w:r>
    </w:p>
    <w:p w:rsidR="00D433CA" w:rsidRDefault="005672A1" w:rsidP="00BD0F1C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418"/>
        </w:tabs>
        <w:spacing w:line="276" w:lineRule="auto"/>
        <w:ind w:right="-46" w:firstLine="99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การที่ประเทศไทยมีการขยายตัว</w:t>
      </w:r>
      <w:r w:rsidR="00D433C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ทางเศรษฐกิจอย่างรวดเร็วในช่วงสามทศวรรษที่ผ่านมา และยังมีโอกาสที่สดใสในอนาคตในการดึงดูดการลงทุนจากต่างชาติ ดังปรากฏจากรายงาน </w:t>
      </w:r>
      <w:r w:rsidR="00D433CA">
        <w:rPr>
          <w:rFonts w:ascii="TH SarabunPSK" w:hAnsi="TH SarabunPSK" w:cs="TH SarabunPSK"/>
          <w:color w:val="000000" w:themeColor="text1"/>
          <w:sz w:val="32"/>
          <w:szCs w:val="32"/>
        </w:rPr>
        <w:t xml:space="preserve">ASEAN Business Outlook Survey </w:t>
      </w:r>
      <w:r w:rsidR="00D433C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ในปี 2012-2013 ที่จัดทำโดยหอการค้าอเมริกัน</w:t>
      </w:r>
      <w:r w:rsidR="00E74C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D433C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ระบุว่าประเทศไทยมีความน่าสนใจอย่างยิ่งสำหรับชาวต่างขาติที่จะเข้าไปลงทุน โดยเฉพาะเมื่อเข้าไปสู่ประชาคมอาเซียนในปี 2015</w:t>
      </w:r>
      <w:r w:rsidR="00D433C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D433C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ในขณะเดียวกันอัตราการเพิ่มของประชากร</w:t>
      </w:r>
      <w:r w:rsidR="0016258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กลับมีแนวโน้มลดลง ตามสถิติในปี 2000 ประเทศไทยมีอัตราการเพิ่มของประชากร</w:t>
      </w:r>
      <w:r w:rsidR="00D433C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ร้อยละ 0.93 ต่อปี หลักจากนั้นในปี 2012 อัตราการเพิ่มของประชากรลดลงเหลือเพียงร้อยละ 0.54 ต่อปี ดังนั้น กำลังแรงงานใหม่ที่จะมีความพร้อมเข้าสู่ตลาดแรงงานจึงมีแนวโน้มลดน้อยลงตามไปด้วย ประเทศไทยจึงต้องเผชิญปัญหาขาดแคลนแรงงาน เป็นสาเหตุที่มีแรงงานข้ามชาติจากประเทศเพื่อ</w:t>
      </w:r>
      <w:r w:rsidR="0016258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</w:t>
      </w:r>
      <w:r w:rsidR="00D433C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บ้านเข้ามาทำง</w:t>
      </w:r>
      <w:r w:rsidR="0016258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า</w:t>
      </w:r>
      <w:r w:rsidR="00D433C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นในประเทศไทยเป็นจำนวนมาก</w:t>
      </w:r>
    </w:p>
    <w:p w:rsidR="005672A1" w:rsidRDefault="006C6BEC" w:rsidP="00162588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418"/>
        </w:tabs>
        <w:spacing w:line="276" w:lineRule="auto"/>
        <w:ind w:right="-46" w:firstLine="99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องค์การย้ายถิ่นฐานระหว่างประเทศ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International Organization for Migration: IOM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ได้จัดทำรายงาน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Thailand Migration Report 2011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ระบุว่าประเทศไทยเป็นจุดหมายที่ดึงดูดใจให้แรงงานของประเทศเพื่อนบ้านเข้ามาทำงาน   เนื่องจากประเทศไทยมีการพัฒนาทางเศรษฐกิจที่ก้าวไปไกลตามกระแสโลกาภิวัตน์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รายได้ของประชากรก็มากกว่าของประเทศเพื่อนบ้าน ภาคอุตสาหกรรมมีความต</w:t>
      </w:r>
      <w:r w:rsidR="0016258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้องการจ้างแรงงานข้ามชาติ ทั้งที่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เป็นแรงงานฝีมือและแรงง</w:t>
      </w:r>
      <w:r w:rsidR="0016258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านไร้ฝีมือ นอกจากนี้จากนโยบาย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ส่งเสริมการท่องเที่ยวของรัฐบาล</w:t>
      </w:r>
      <w:r w:rsidR="0016258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ทำให้อุตสาหกรรมการท่องเที่ยวขยายตัว นักท่องเที่ยวต่างชาติเพิ่มจำนวนมากขึ้นในแต่ละปี </w:t>
      </w:r>
      <w:r w:rsidR="00A95E3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ยิ่งกระตุ้นให้มีความต้องการจ้างแรงงานข้ามชาติเพิ่มมากขึ้น ข้อมูลจากรายงานฉบับนี้ระบุว่ามีแรงงานข้ามชาติได้รับใบอนุญาตทำงานในงานวิชาชีพ งานระดับผู้บริ</w:t>
      </w:r>
      <w:r w:rsidR="0016258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หารและงานที่ต้องใช้ความรู้ฝีมือ</w:t>
      </w:r>
      <w:r w:rsidR="00A95E3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ระดับสูง จำนวนมากกว่า 100,000 คน</w:t>
      </w:r>
    </w:p>
    <w:p w:rsidR="00A95E35" w:rsidRDefault="00A95E35" w:rsidP="00BD0F1C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418"/>
        </w:tabs>
        <w:spacing w:line="276" w:lineRule="auto"/>
        <w:ind w:right="-46" w:firstLine="99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จากที่ประเทศไทยประสบปัญหาการขาดแคลนแรงงาน</w:t>
      </w:r>
      <w:r w:rsidR="00E74C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โดยเฉพาะแรงงานฝีมือในทศวรรษที่ผ่านมา รัฐบาลทุกชุดจึงมีนโยบายส่งเสริมการพัฒนาฝีมือแรงงานมาโดยตลอด หน่วยงานหลักที่รับผิดชอบภารกิจการพัฒนาฝีมือแรงงาน ได้แก่ กรมพัฒนาฝีมือแรงงาน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Department of Skill Development: DSD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</w:t>
      </w:r>
      <w:r w:rsidR="000C7CB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ในสังกัดกระทรวงแรงงาน (</w:t>
      </w:r>
      <w:r w:rsidR="000C7CB2">
        <w:rPr>
          <w:rFonts w:ascii="TH SarabunPSK" w:hAnsi="TH SarabunPSK" w:cs="TH SarabunPSK"/>
          <w:color w:val="000000" w:themeColor="text1"/>
          <w:sz w:val="32"/>
          <w:szCs w:val="32"/>
        </w:rPr>
        <w:t>Ministry of Labour: MOL</w:t>
      </w:r>
      <w:r w:rsidR="000C7CB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</w:t>
      </w:r>
    </w:p>
    <w:p w:rsidR="000C7CB2" w:rsidRDefault="000C7CB2" w:rsidP="00BD0F1C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418"/>
        </w:tabs>
        <w:spacing w:line="276" w:lineRule="auto"/>
        <w:ind w:right="-46" w:firstLine="99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DSD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มีภารกิจในการดำเนินการพัฒนาฝีมือแรงงานแบ่งเป็น 3 ลักษณะ ได้แก</w:t>
      </w:r>
      <w:r w:rsidR="00E74C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่</w:t>
      </w:r>
    </w:p>
    <w:p w:rsidR="000C7CB2" w:rsidRDefault="000C7CB2" w:rsidP="000C7CB2">
      <w:pPr>
        <w:pStyle w:val="HTML"/>
        <w:numPr>
          <w:ilvl w:val="0"/>
          <w:numId w:val="39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418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การฝึกอบรมฝีมือแรงงาน</w:t>
      </w:r>
    </w:p>
    <w:p w:rsidR="000C7CB2" w:rsidRDefault="000C7CB2" w:rsidP="000C7CB2">
      <w:pPr>
        <w:pStyle w:val="HTML"/>
        <w:numPr>
          <w:ilvl w:val="0"/>
          <w:numId w:val="39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418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การส่งเสริมมาตรฐานฝีมือแรงงาน</w:t>
      </w:r>
    </w:p>
    <w:p w:rsidR="000C7CB2" w:rsidRDefault="000C7CB2" w:rsidP="000C7CB2">
      <w:pPr>
        <w:pStyle w:val="HTML"/>
        <w:numPr>
          <w:ilvl w:val="0"/>
          <w:numId w:val="39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418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การส่งเสริมและสนับสนุนเครือข่ายในการพัฒนาฝีมือแรงงาน</w:t>
      </w:r>
    </w:p>
    <w:p w:rsidR="000C7CB2" w:rsidRDefault="000C7CB2" w:rsidP="002B478B">
      <w:pPr>
        <w:pStyle w:val="HTML"/>
        <w:numPr>
          <w:ilvl w:val="0"/>
          <w:numId w:val="40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left="0" w:right="-46" w:firstLine="423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C7CB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การฝึกอบรมฝีมือแรงงาน </w:t>
      </w:r>
      <w:r w:rsidRPr="000C7CB2">
        <w:rPr>
          <w:rFonts w:ascii="TH SarabunPSK" w:hAnsi="TH SarabunPSK" w:cs="TH SarabunPSK"/>
          <w:color w:val="000000" w:themeColor="text1"/>
          <w:sz w:val="32"/>
          <w:szCs w:val="32"/>
        </w:rPr>
        <w:t>DSD</w:t>
      </w:r>
      <w:r w:rsidR="002B478B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2B478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มีหน่วยฝึกอบรมฝีมือแรงงานตั้งอยู่ในทุกจังหวัด ดำเนินการฝึกอบรม ประเภทการฝึกเตรียมเข้าทำงานสำหรับแรงงานใหม่ที่ออกจากระบบการศึกษาแล้วให้มีความรู้ทักษะฝีมือและเจตคติที่ดีในการทำงาน การฝึกยกระดับฝีมือ</w:t>
      </w:r>
      <w:r w:rsidR="0042488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สำหรับแรงงานที่ทำงานแล้วในตลาดแรงงาน</w:t>
      </w:r>
      <w:r w:rsidR="00E74C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42488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ให้มีความรู้และทักษะฝีมือสูงขึ้นก้าวทันเทคโนโลยีที่เปลี่ยนแปลงตลอดเวลา รวมทั้งการฝึกอบรมด้านเจตคติในการทำงาน การบริหารจัดการ และการเป็นผู้ประกอบกิจการ การฝึกอบรมประเภทสุดท้ายคือ</w:t>
      </w:r>
      <w:r w:rsidR="00E74C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42488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การฝึกอาชีพเสริมสำหรับแรงงานที่ทำงานตามฤดูกาลในชนบทหรือแรงงานที่มีอาชีพไม่มั่นคง ให้มีความรู้ความสามารถเพิ่มเติมเพื่อให้</w:t>
      </w:r>
      <w:r w:rsidR="0042488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>สามารถประกอบอาชีพเสริมและหารายได้เพิ่มเติมจา</w:t>
      </w:r>
      <w:r w:rsidR="0016258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กงานปกติ</w:t>
      </w:r>
      <w:r w:rsidR="00162588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42488B">
        <w:rPr>
          <w:rFonts w:ascii="TH SarabunPSK" w:hAnsi="TH SarabunPSK" w:cs="TH SarabunPSK"/>
          <w:color w:val="000000" w:themeColor="text1"/>
          <w:sz w:val="32"/>
          <w:szCs w:val="32"/>
        </w:rPr>
        <w:t xml:space="preserve">DSD </w:t>
      </w:r>
      <w:r w:rsidR="0042488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สามารถดำเนินการฝึกอบรมฝีมือแรงงานได้ปีละประมาณ 200,000 คน</w:t>
      </w:r>
    </w:p>
    <w:p w:rsidR="00424F98" w:rsidRDefault="00424F98" w:rsidP="002B478B">
      <w:pPr>
        <w:pStyle w:val="HTML"/>
        <w:numPr>
          <w:ilvl w:val="0"/>
          <w:numId w:val="40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left="0" w:right="-46" w:firstLine="423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การส่งเสริมมาตรฐานฝีมือแรงงาน </w:t>
      </w:r>
      <w:r w:rsidRPr="00424F98">
        <w:rPr>
          <w:rFonts w:ascii="TH SarabunPSK" w:hAnsi="TH SarabunPSK" w:cs="TH SarabunPSK"/>
          <w:color w:val="000000" w:themeColor="text1"/>
          <w:sz w:val="32"/>
          <w:szCs w:val="32"/>
        </w:rPr>
        <w:t>DSD</w:t>
      </w:r>
      <w:r w:rsidRPr="00424F9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ร่วมกับภาคธุรกิจเอกชน ภาคอุตสาหกรรม และผู้เชี่ยวชาญในสถาบันการศึกษาหรือสมาคมอาชีพ จัดทำมาตรฐานฝีมือแรงงานแห่งชาติ ส่งเสริมให้ผู้ประกอบกิจการจัดทำมาตรฐานฝีมือแรงงานเฉพาะสำหรับลูกจ้างของตนเอง ส่งเสริมให้ผู้ประกอบกิจการหรือสถาบันการศึกษา หรือสถาบันฝึกอบรม จัดตั้งศูนย์ทดสอบมาตรฐานฝีมือแรงงานแห่งชาติ ตลอดจนดำเนินการทดสอบมาตร</w:t>
      </w:r>
      <w:r w:rsidR="0016258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ฐานฝีมือแรงงานแห่งชาติ ออกหนังสื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อรับรองให้แก่ผู้ผ่านการทดสอบมาตรฐานฝีมือแรงงานแห่งชาติ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DSD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สามารถดำเนินการทดสอบมาตรฐานฝีมือแรงงานแห่งชาติได้ปีละประมาณ 35,000 คน ทั้งหมดตามที่กล่าวมานี้อยู่ภายใต้การควบคุมกำกับของคณะกรรมการส่งเสริมการพัฒนาฝีมือแรงาน ซึ่งมีปลัดกระทรวงแรงงานเป็</w:t>
      </w:r>
      <w:r w:rsidR="005E13D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ประธาน</w:t>
      </w:r>
      <w:r w:rsidR="005E13D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กรรมการ</w:t>
      </w:r>
      <w:r w:rsidR="0016258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5E13D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และอธิบดีกรมพัฒนาฝีมือแรงงานเป็นกรรมการและเลขานุการ ตามพระราชบัญญัติส่งเสริมการพัฒนาฝีมือแรงงาน พ.ศ.2545</w:t>
      </w:r>
    </w:p>
    <w:p w:rsidR="005E13DC" w:rsidRDefault="005E13DC" w:rsidP="002B478B">
      <w:pPr>
        <w:pStyle w:val="HTML"/>
        <w:numPr>
          <w:ilvl w:val="0"/>
          <w:numId w:val="40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left="0" w:right="-46" w:firstLine="423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การส่งเสริมและสนับสนุนเครือข่าย</w:t>
      </w:r>
      <w:r w:rsidRPr="005E13D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ในการพัฒนาฝีมือแรงงาน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DSD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มีนโยบายส่งเสริมสนับสนุนให้เครือข่ายไม่ว่าจะเป็นหน่วยงานภาครัฐ ภาคเอกชน สมาคมอาชีพ สภาอุตสาหกรรมฯ สภาหอการค้าฯ ผู้ประกอบกิจการ มีบทบาทและมีส่วนร่วมในการพัฒนาฝีมือแรงงานมากยิ่งขึ้น เนื่องจากหน่วยงานเครือข่ายดังกล่าวนี้ มีความเกี่ยวข้องกับการใช้กำลังแรงงาน จึงทราบทิศทางความต้องการแรงงานฝีมือเป็นอย่างดี อีกทั้งมีทรัพยากรการฝึกอบรมอยู่แล้ว อาทิ อาคารสถานที่ เทคโนโลยี เครื่องมือ เครื่องจักร อุปกรณ์ที่ใช้ในการทำงาน และผู้เชี่ยวชาญ ผู้ชำนาญงานที่สามารถเป็นครูฝึกได้ การส่งเสริมสนับสนุนให้หน่วยงานเครือข่ายเข้ามามีส่วนร่วมหรือมีบทบาทในการพัฒนาฝีมือแรงงาน จะช่วยขับเคลื่อนให้ระบบการพัฒนาฝีมือแรงงานของประเทศมีประสิทธิภาพ มีทิศทางที่ชัดเจนตรงกับความต้องการของตลาดแรงงาน และเป็นยุทธศาสตร์สำคัญประการหนึ่งในการเพิ่มขีดความสามารถในการแข่งขันของประเทศ</w:t>
      </w:r>
    </w:p>
    <w:p w:rsidR="00C0595E" w:rsidRDefault="005E13DC" w:rsidP="00C0595E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E13D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ปัจจุบัน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มีมาตรการทางกฎหมาย</w:t>
      </w:r>
      <w:r w:rsidR="00C0595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ในการส่งเสริมและสนับสนุนเครือข่ายการพัฒนาฝีมือแรงงาน ได้แก่ พระราชบัญญัติส่งเสริมการพัฒนาฝีมือแรงงาน พ.ศ.2545 ที่ให้อำนาจคณะกรรมการส่งเสริมการพัฒน</w:t>
      </w:r>
      <w:r w:rsidR="0016258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าฝีมือแรงงาน กำหนดกฎหมายลำดับรอง</w:t>
      </w:r>
      <w:r w:rsidR="00C0595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ที่จะกำหนดทิศทางการพัฒนาฝีมือแรงงาน ซึ่งปัจจุบันได้กำหนดให้สถานประกอบกิจการทุกประเภท และทุกท้องที่ที่มีลูกจ้างตั้งแต่ 100 คนขึ้นไป ต้องจัดให้มีการฝึกอบรมฝีมือแรงงานให้แก่ลูกจ้างของตน จำนวนไม่น้อยกว่าร้อยละ 50 ของลูกจ้างที่มีในแต่ละปี หากผู้ประกอบกิจการไม่ดำเนินการตามที่กฎหมายกำหนด หรือดำเนินการไม่ครบตามสัดส่วนดังกล่าว จะต้องส่งเงินสมทบเข้ากองทุนพัฒนาฝีมือแรงงานเป็นจำนวนร้อยละหนึ่งของค่าจ้างลูกจ้างหนึ่งปี โดยคำนวณเฉพาะสัดส่วนลูกจ้างที่ฝึกไม่ครบตามที่กฎหมายกำหนด ค่าจ้างที่นำมาคำนวณให้คิดจากฐานอัตราค่าจ้างขั้นต่ำ ที่กฎหมายใช้บังคับในขณะนั้น ผู้ประกอบกิจการสามารถดำเนินการฝึก</w:t>
      </w:r>
      <w:r w:rsidR="0016258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อบรมลูกจ้างของตน</w:t>
      </w:r>
      <w:r w:rsidR="00C0595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ได้ปีละประมาณ 3.5 ล้านคน</w:t>
      </w:r>
    </w:p>
    <w:p w:rsidR="00D835D3" w:rsidRDefault="00D835D3" w:rsidP="00C0595E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นอกจากนี้คณะกรรมการส่งเสริมการพัฒนาฝีมือแรงงาน</w:t>
      </w:r>
      <w:r w:rsidR="0016258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ยังมีอำนาจกำหนดหลักเกณฑ์การใช้จ่ายเงินกองทุนพัฒนาฝีมือแรงงาน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ซึ่งพระราชบัญญัติส่งเสริมการพัฒนาฝีมือแรงงาน พ.ศ.2545 กำหนดกรอบการใช้จ่ายเงินกองทุนพัฒนาฝีมือแรงงาน เพื่อให้ผู้ประกอบกิจการและลูกจ้างกู้ยืมไปดำเนินการฝึกอบรม และสามารถใช้จ่ายเป็นเงินอุดหนุนในกิจกรรมที่เป็นประโยชน์ต่อการพัฒนา</w:t>
      </w:r>
      <w:r w:rsidR="00BB0D9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ฝีมือ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แรงงานได้</w:t>
      </w:r>
    </w:p>
    <w:p w:rsidR="00D835D3" w:rsidRDefault="00D835D3" w:rsidP="00C0595E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t>DSD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ยังได้ดำเนินภารกิจในระดับยุทธศาสตร์ของประเทศโดยการเสนอขอให้รัฐบาลประกาศใช้ระเบียบสำนักนายกรัฐมนตรี ว่าด้วยการพัฒนาแรงงานและประสานงาน</w:t>
      </w:r>
      <w:r w:rsidR="0055572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ฝึกอาชีพ</w:t>
      </w:r>
      <w:r w:rsidR="0055572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แห่งชาติ พ.ศ.2552      ในระเบียบดังกล่าวกำหนดให้มีคณะกรรมการพัฒนาแรงงานและประสานงานการฝึกอาชีพแห่งชาติ (กพร.ปช.) มีนายกรัฐมนตรีหรือรองนายกรัฐมนตรีซึ่งนายกรัฐมนตรีมอบหมายเป็นประธานกรรมการ อธิบดีกรมพัฒนาฝีมือแรงงานเป็นกรรมการและเลขานุการ กพช.ปช. มีปลัดกระทรวงและหัวหน้าส่วนราชการ หลาย</w:t>
      </w:r>
      <w:r w:rsidR="00BB0D9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หน่วยงาน</w:t>
      </w:r>
      <w:r w:rsidR="0055572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เป็นกรรมการ และผู้แทนระดับสูงจากภาคเอกชน ผู้แทนนายจ้าง ผู้แทนลูกจ้างรวมทั้งผู้ทรงคุณวุฒิร่วมเป็นกรรมการ กพร.ปช. มีอำนาจหน้าที่กำหนดและ</w:t>
      </w:r>
      <w:r w:rsidR="001F0FD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ประสานนโยบาย</w:t>
      </w:r>
      <w:r w:rsidR="00BB0D9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1F0FD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แผนการพัฒนาฝีมือแรงงานของส่วนราชการและภาคเอกชน ประสานแผนการพัฒนาทรัพยากรมนุษย์ระหว่างระบบการศึกษาและระบบการพัฒนากำลังแรงงานให้สอดคล้องกับนโยบายแห่งรัฐและแผนพัฒนาเศรษฐกิจและสังคมของประเทศ</w:t>
      </w:r>
      <w:r w:rsidR="003F3D7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A2AE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ตลอดจน</w:t>
      </w:r>
      <w:r w:rsidR="00BA11A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ติดตามและประเมินผลการดำเนินงานตามนโยบายและแผนงานของหน่วยงานต่างๆ กพร.ปช. จึงเป็นกลไกในระดับชาติและเป็นเครื่องมือสำคัญของรัฐบาลในการกำหนดยุทธศาสตร์และทิศทางการพัฒนากำลังแรงงานของประเทศให้ตอบสนองต่อความต้องการของภาคเศรษฐกิจ ยกระดับผลิตภาพแรงงาน เพื่อขับเคลื่อนการพัฒนาขีดความสามารถในการแข่งขันของประเทศ</w:t>
      </w:r>
    </w:p>
    <w:p w:rsidR="00BA11A9" w:rsidRDefault="003A1088" w:rsidP="00C0595E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นอกจากดำเนินการในระดับยุทธศาสตร์ของประเทศ กพร.ปช. ยังได้แต่งตั้งคณะอนุกรรมการชุดต่างๆ ในการกำหนดแ</w:t>
      </w:r>
      <w:r w:rsidR="003134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ผนยุทธศาสตร์การพัฒนากำลังแรงงาน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ตามรายสาขา และตามภารกิจเฉพาะด้านที่เกี่ยวข้องกับการพัฒนากำลังแรงงาน ตลอดจนแต่งตั้งคณะอนุกรรมการพัฒนาแรงงานและประสานงานการฝึกระดับจังหวัดทุกจังหวัด (กพร.ปจ.) เพื่อให้ปฏิบัติหน้าที่กำหนดและประสานนโยบายการพัฒนากำลังแรงงานในระดับจังหวัด ตอบสนองต่อปัญหาความต้องการในแต่ละจังหวัด ประสานสอดคล้องกับกรอบยุทธศาสตร์การพัฒนากำลังแรงงานในระดับชาติ</w:t>
      </w:r>
    </w:p>
    <w:p w:rsidR="00C718C2" w:rsidRDefault="003A1088" w:rsidP="00C0595E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ประเทศไทยมีกรอบคุณวุฒิ (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Qualification Framework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</w:t>
      </w:r>
      <w:r w:rsidR="00C718C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ในการจัดระดับชั้นความสามารถของกำลังแรงงาน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หลายระบบที่จัดทำโดยหน่วยงานต่างๆ กรอบคุณวุฒิแห่งชาติ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National Qualification Framework: NQF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ที่จัดทำโดยสภาการศึกษาแห่งชาติ กระทรวงศึกษาธิการเป็นกรอบคุณวุฒิหลักของประเทศที่จัดแบ่งระดับชั้นของกำลังแรงงานตามระดับคุณวุฒิการศึกษา ซึ่งแบ่งเป็น 9 ระดับ เริ่มจากระดับ 1 กำหนดวุฒิประกาศนียบัตร</w:t>
      </w:r>
      <w:r w:rsidR="00C718C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มัธยมศึกษา จนถึงระดับ 9 กำหนดวุฒิการศึกษาปริญญาเอก กรอบ </w:t>
      </w:r>
      <w:r w:rsidR="00C718C2">
        <w:rPr>
          <w:rFonts w:ascii="TH SarabunPSK" w:hAnsi="TH SarabunPSK" w:cs="TH SarabunPSK"/>
          <w:color w:val="000000" w:themeColor="text1"/>
          <w:sz w:val="32"/>
          <w:szCs w:val="32"/>
        </w:rPr>
        <w:t xml:space="preserve">NQF </w:t>
      </w:r>
      <w:r w:rsidR="00C718C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ได้ผ่านความเห็นชอบจากคณะรัฐมนตรี เมื่อวันที่ 8 มกราคม 2013 จนถึงปัจจุบันยังไม่มีการนำกรอบ </w:t>
      </w:r>
      <w:r w:rsidR="00C718C2">
        <w:rPr>
          <w:rFonts w:ascii="TH SarabunPSK" w:hAnsi="TH SarabunPSK" w:cs="TH SarabunPSK"/>
          <w:color w:val="000000" w:themeColor="text1"/>
          <w:sz w:val="32"/>
          <w:szCs w:val="32"/>
        </w:rPr>
        <w:t xml:space="preserve">NQF </w:t>
      </w:r>
      <w:r w:rsidR="00C718C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มาดำเนินการอย่างเป็นรูปธรรม</w:t>
      </w:r>
    </w:p>
    <w:p w:rsidR="00C718C2" w:rsidRDefault="00C718C2" w:rsidP="00C0595E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กรอบ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NQF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มีวัตถุประสงค์ ดังนี้</w:t>
      </w:r>
    </w:p>
    <w:p w:rsidR="00C718C2" w:rsidRDefault="00C718C2" w:rsidP="00C718C2">
      <w:pPr>
        <w:pStyle w:val="HTML"/>
        <w:numPr>
          <w:ilvl w:val="0"/>
          <w:numId w:val="4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สร้างกรอบการเชื่อมโยงระหว่างสมรรถนะในการทำงานกับคุณวุฒิทางการศึกษา</w:t>
      </w:r>
    </w:p>
    <w:p w:rsidR="00C718C2" w:rsidRDefault="00C718C2" w:rsidP="00C718C2">
      <w:pPr>
        <w:pStyle w:val="HTML"/>
        <w:numPr>
          <w:ilvl w:val="0"/>
          <w:numId w:val="4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ส่งเสริมให้มีกรอบคุณวุฒิระดับชาติที่เป็นเอกภาพ</w:t>
      </w:r>
    </w:p>
    <w:p w:rsidR="003A1088" w:rsidRDefault="00C718C2" w:rsidP="00C718C2">
      <w:pPr>
        <w:pStyle w:val="HTML"/>
        <w:numPr>
          <w:ilvl w:val="0"/>
          <w:numId w:val="4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left="0" w:right="-4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เพื่อให้เกิดกลไกการรับรองทักษะฝีมือและความรู้ที่ได้จากประสบการณ์และส่งเสร</w:t>
      </w:r>
      <w:r w:rsidR="003134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ิ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มการเรียนรู้ตลอดชีวิต </w:t>
      </w:r>
    </w:p>
    <w:p w:rsidR="00C718C2" w:rsidRDefault="00C718C2" w:rsidP="00C718C2">
      <w:pPr>
        <w:pStyle w:val="HTML"/>
        <w:numPr>
          <w:ilvl w:val="0"/>
          <w:numId w:val="4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left="0" w:right="-4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เพื่อตอบสนองต่อนโยบายและยุทธศาสตร์การปฏิรูปการศึกษารอบที่สอง (2009-2018)</w:t>
      </w:r>
    </w:p>
    <w:p w:rsidR="00C718C2" w:rsidRDefault="00C718C2" w:rsidP="00C718C2">
      <w:pPr>
        <w:pStyle w:val="HTML"/>
        <w:numPr>
          <w:ilvl w:val="0"/>
          <w:numId w:val="4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left="0" w:right="-4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เพื่อใช้เปรียบเทียบกับกรอบคุณวุฒิระหว่างประเทศ</w:t>
      </w:r>
    </w:p>
    <w:p w:rsidR="00400019" w:rsidRDefault="00955A02" w:rsidP="00955A0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 xml:space="preserve">กรอบคุณวุฒิอื่นที่มีการกำหนดได้แก่กรอบมาตรฐานคุณวุฒิระดับอุดมศึกษาแห่งชาติ </w:t>
      </w:r>
      <w:r w:rsidR="00E96E5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Thai Qualification Framework for Higher Education: TQF</w:t>
      </w:r>
      <w:r w:rsidR="00F23B51">
        <w:rPr>
          <w:rFonts w:ascii="TH SarabunPSK" w:hAnsi="TH SarabunPSK" w:cs="TH SarabunPSK"/>
          <w:color w:val="000000" w:themeColor="text1"/>
          <w:sz w:val="32"/>
          <w:szCs w:val="32"/>
        </w:rPr>
        <w:t>: HEd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จัดทำโดยคณะกรรมการการอุดมศึกษา</w:t>
      </w:r>
      <w:r w:rsidR="00D8666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กระทรว</w:t>
      </w:r>
      <w:r w:rsidR="00BB0D9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งศึกษาธิการ โดยมีผู้เชี่ยวชาญชาว</w:t>
      </w:r>
      <w:r w:rsidR="00D8666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ออสเตรเลียเป็นที่ปรึกษา ประกาศใช้ในปี 2009 วัตถุประสงค์เพื่อกำหนดมาตรฐานการประกันคุณภาพ การจัดการศึกษาของสถาบันอุดมศึกษาที่มุ่งประสงค์ให้ผู้สำเร็จการศึกษา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มีความรู้ ความสามารถ</w:t>
      </w:r>
      <w:r w:rsidR="00D8666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และคุณลักษณะตามที่ระดับวุฒิการศึกษากำหนด และเพื่อให้นายจ้างได้ทราบถึงสมรรถนะของบัณฑิตที่สำเร็จการศึกษาในสาขานั้นๆ</w:t>
      </w:r>
      <w:r w:rsidR="0040001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400019">
        <w:rPr>
          <w:rFonts w:ascii="TH SarabunPSK" w:hAnsi="TH SarabunPSK" w:cs="TH SarabunPSK"/>
          <w:color w:val="000000" w:themeColor="text1"/>
          <w:sz w:val="32"/>
          <w:szCs w:val="32"/>
        </w:rPr>
        <w:t xml:space="preserve">TQF </w:t>
      </w:r>
      <w:r w:rsidR="0040001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แบ่งเป็น 6 ระดับ เริ่มจากระดับ 1 วุฒิอนุปริญญา จนถึงระดับ 6 วุฒิปริญญาเอก</w:t>
      </w:r>
    </w:p>
    <w:p w:rsidR="00F23B51" w:rsidRDefault="00F23B51" w:rsidP="00955A0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สำนักงานคณะกรรมการการอาชีวศึกษา กระทรวงศึกษาธิการจัดทำกรอบมาตรฐานคุณวุฒิอาชีวศึกษาแห่งชาติ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Thai Qualification</w:t>
      </w:r>
      <w:r w:rsidR="00F910B1">
        <w:rPr>
          <w:rFonts w:ascii="TH SarabunPSK" w:hAnsi="TH SarabunPSK" w:cs="TH SarabunPSK"/>
          <w:color w:val="000000" w:themeColor="text1"/>
          <w:sz w:val="32"/>
          <w:szCs w:val="32"/>
        </w:rPr>
        <w:t>s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Framework for Vocational Education: TQF: VEd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ประกาศใช้ในปี 2013 แบ่งเป็น 3 ระดับได้แก่</w:t>
      </w:r>
    </w:p>
    <w:p w:rsidR="00F23B51" w:rsidRDefault="00F23B51" w:rsidP="00955A0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ระดับ 1 ประกาศนียบัตร</w:t>
      </w:r>
    </w:p>
    <w:p w:rsidR="00F23B51" w:rsidRDefault="00F23B51" w:rsidP="00955A0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ระดับที่ 2 ประกาศนียบัตรชั้นสูง</w:t>
      </w:r>
    </w:p>
    <w:p w:rsidR="00F23B51" w:rsidRDefault="00F23B51" w:rsidP="00F23B51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ระดับที่ 3 ปริญญาตรีสาย</w:t>
      </w:r>
      <w:r w:rsidR="00F910B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เทคโนโลยี หรือสายปฏิบัติงาน วัตถุ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ประสงค์เพื่อกำหนดมาตรฐานการประกันคุณภาพการจัดการศึกษาของสถาบันอาชีวศึกษา</w:t>
      </w:r>
      <w:r w:rsidR="00F2648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โดยมุ่งประสงค์ให้ผู้สำเร็จการศึกษามีคุณลักษณะ สมรรถนะหลัก และสมรรถนะวิชาชีพตามที่ระดับคุณวุฒิการศึกษากำหนด</w:t>
      </w:r>
    </w:p>
    <w:p w:rsidR="00315F65" w:rsidRDefault="00400019" w:rsidP="00955A0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สถาบันคุณวุฒิวิชาชีพ (องค์การมหาชน)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Thailand Professional Qualification Institute: TPQI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จัดตั้งในปี 2011 ตามพระราชกฤษฎีกาจัดต</w:t>
      </w:r>
      <w:r w:rsidR="00BB0D9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ั้งสถาบันคุณวุฒิวิชาชีพ พ.ศ.2554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มีฐานะเป็นองค์กา</w:t>
      </w:r>
      <w:r w:rsidR="003134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มหาชนในกำกับของสำนักนายกรัฐมนตรี มีอำนาจหน้าที่พัฒนาระบบคุณวุฒิวิชาชีพ จัดทำมาตรฐานอาชีพ และให้การรับรององค์กรที่ทำหน้าที่รับรองสมรรถนะของบุคคลตามมาตรฐานอาชีพ โดยดำเนินงานร่วมกับภาคธุรกิจอุตสาหกรรม</w:t>
      </w:r>
      <w:r w:rsidR="00AF675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และสถาบันการศึกษา กรอบคุณวุฒิวิชาชีพ</w:t>
      </w:r>
      <w:r w:rsidR="00315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กำหนดตามฐานสมรรถนะ ประกอบด้วย ความรู้ ทักษะ และทัศนคติ แบ่งเป็น 7 ระดับ เริ่มจากระดับ 1 สมรรถนะขั้นพื้นฐาน จนถึงระดับสู</w:t>
      </w:r>
      <w:r w:rsidR="00AF675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งสุดคือระดับ 7 สมรรถนะขั้นเชี่ยว</w:t>
      </w:r>
      <w:r w:rsidR="00315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ชาญที่สุด สถาบันคุณวุฒิวิชาชีพเริ่มจัดทำมาตรฐานอาชีพในปี 2013 ในกลุ่มอาชีพปิโตรเลียมและปิโตรเคมี เทคโนโลยีสารสนเทศและการสื่อสาร</w:t>
      </w:r>
      <w:r w:rsidR="00315F6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315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โลจิสติกส์ การก่อสร้าง</w:t>
      </w:r>
      <w:r w:rsidR="00AF675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ธุรกิจค้าปลีก สปา อาหารไทย และก</w:t>
      </w:r>
      <w:r w:rsidR="00315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ารถ่ายภาพ</w:t>
      </w:r>
    </w:p>
    <w:p w:rsidR="00C0595E" w:rsidRDefault="00315F65" w:rsidP="00315F65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กระทรวงแรงงานโ</w:t>
      </w:r>
      <w:r w:rsidR="00AF675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ยกรมพัฒนาฝีมือแรงงาน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DSD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มีอำนาจหน้าที่รับผิดชอบในการจัดทำมาตรฐานฝีมือแรงงานแห่งชาติ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National Skills Standards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ตั้งแต่ปี 1992 (พ.ศ.2535) เมื่อจัดตั้งกรมพัฒนาฝีมือแรงงาน แต่ก่อนหน้านี้มาตรฐานฝีมือแรงงานแห่งชาติได้เริ่มมีการจัดทำในปี 1968 (พ.ศ.2511) ในสมัยที่ยังเป็นกรมแรงงาน โดยการช่วยเหลือทางวิชาการจากองค์การแรงงานระหว่างประเทศ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International Labo</w:t>
      </w:r>
      <w:r w:rsidR="00B74EF3">
        <w:rPr>
          <w:rFonts w:ascii="TH SarabunPSK" w:hAnsi="TH SarabunPSK" w:cs="TH SarabunPSK"/>
          <w:color w:val="000000" w:themeColor="text1"/>
          <w:sz w:val="32"/>
          <w:szCs w:val="32"/>
        </w:rPr>
        <w:t>u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r</w:t>
      </w:r>
      <w:r w:rsidR="006A75AB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B74EF3">
        <w:rPr>
          <w:rFonts w:ascii="TH SarabunPSK" w:hAnsi="TH SarabunPSK" w:cs="TH SarabunPSK"/>
          <w:color w:val="000000" w:themeColor="text1"/>
          <w:sz w:val="32"/>
          <w:szCs w:val="32"/>
        </w:rPr>
        <w:t>Organization: ILO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40001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B74EF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ในปัจจุบันมาตรฐา</w:t>
      </w:r>
      <w:r w:rsidR="00BB0D9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นฝีมือแรงงานแห่งชาติได้รับการ</w:t>
      </w:r>
      <w:r w:rsidR="00B74EF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บัญญัติอยู่ในพระราชบัญญัติส่งเสริมการพัฒนาฝีมือแรงงาน พ.ศ.2545</w:t>
      </w:r>
      <w:r w:rsidR="006A75A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ซึ่งกำหนดให้คณะกรรมการส่งเสริมการพัฒนาฝีมือแรงงาน มีอำนาจหน้</w:t>
      </w:r>
      <w:r w:rsidR="00AF675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าที่จัดทำมาตรฐานฝีมือแรงงาน</w:t>
      </w:r>
      <w:r w:rsidR="00F8261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แห่งชาติ</w:t>
      </w:r>
      <w:r w:rsidR="00AF675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โดยมี</w:t>
      </w:r>
      <w:r w:rsidR="006A75A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เจ้าหน้าที่ของ </w:t>
      </w:r>
      <w:r w:rsidR="006A75AB">
        <w:rPr>
          <w:rFonts w:ascii="TH SarabunPSK" w:hAnsi="TH SarabunPSK" w:cs="TH SarabunPSK"/>
          <w:color w:val="000000" w:themeColor="text1"/>
          <w:sz w:val="32"/>
          <w:szCs w:val="32"/>
        </w:rPr>
        <w:t xml:space="preserve">DSD </w:t>
      </w:r>
      <w:r w:rsidR="006A75A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เป็นผู้ประสานงานกับภาคธุรกิจอุตสาหกรรม สมาคมอาชีพและผู้เชี่ยวชาญในสถาบันการศึกษา ในการจัดทำ</w:t>
      </w:r>
      <w:r w:rsidR="00BB0D9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ร่าง</w:t>
      </w:r>
      <w:r w:rsidR="006A75A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มาตรฐานฝีมือแรงงานแห่งชาติ</w:t>
      </w:r>
      <w:r w:rsidR="00BB0D9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นำเสนอให้คณะกรรมการส่งเสริม</w:t>
      </w:r>
      <w:r w:rsidR="00363F7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การพัฒนาฝีมือแรงงานให้ความเห็นชอบก่อนเสนอรัฐมนตรีว่าการกระทรวง</w:t>
      </w:r>
      <w:r w:rsidR="00363F7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>แรงงานพิจารณาให้ความเห็นชอบ</w:t>
      </w:r>
      <w:r w:rsidR="006A75A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และกำหนดให้ </w:t>
      </w:r>
      <w:r w:rsidR="006A75AB">
        <w:rPr>
          <w:rFonts w:ascii="TH SarabunPSK" w:hAnsi="TH SarabunPSK" w:cs="TH SarabunPSK"/>
          <w:color w:val="000000" w:themeColor="text1"/>
          <w:sz w:val="32"/>
          <w:szCs w:val="32"/>
        </w:rPr>
        <w:t xml:space="preserve">DSD </w:t>
      </w:r>
      <w:r w:rsidR="006A75A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มีหน้าที่ดำเนินกา</w:t>
      </w:r>
      <w:r w:rsidR="00F8261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รทดสอบมาตรฐานฝีมือแรงงานแห่งชาติที่รัฐมนตรีฯ ให้ความเห็นชอบแล้ว</w:t>
      </w:r>
    </w:p>
    <w:p w:rsidR="006A75AB" w:rsidRDefault="006A75AB" w:rsidP="00315F65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DSD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ยังมีภารกิจในด้านมาตรฐานฝีมือแรงงานอื่นๆ อีก ได้แก่ การทดสอบฝีมือคนหางานไปทำงานในต่างประเทศ การจัดการแข่งขันฝีมือแรงงานระดับภาค ระดับประเทศ ระดับอาเซียน และระดับนานาชาติ เพื่อกระตุ้นให้สังคมมีความตื่นตัวในการพัฒนาฝีมือแรงงาน</w:t>
      </w:r>
    </w:p>
    <w:p w:rsidR="006A75AB" w:rsidRDefault="006A75AB" w:rsidP="00315F65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ในอดีตมาตรฐานฝีมือแรงงานแห่งชาติ จัดทำขึ้นโดย</w:t>
      </w:r>
      <w:r w:rsidR="0071540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ใช้ฐานอาชีพเป็นหลัก และพิจารณาระดับของความรู้ ความสามารถทางทักษะฝีมือ และทัศนคติที่ถูกต้องในการทำงาน ที่จำเป็นต้องใช้ในการประกอบอาชีพนั้นๆ เป็นองค์ประกอบในการกำหนดเป็นหลักเกณฑ์ของมาตรฐานฝีมือแรงงานแห่งชาติ ที่นำมาใช้ในการทดสอบเพื่อวัดระดับความรู้ความสามารถและทัศนคติของผู้เข้ารับการทดสอบ ผู้ที่ผ่านการทดสอบจะได้รับ</w:t>
      </w:r>
      <w:r w:rsidR="00363F7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หนังสือรับรอง</w:t>
      </w:r>
      <w:r w:rsidR="0071540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</w:t>
      </w:r>
      <w:r w:rsidR="00715405">
        <w:rPr>
          <w:rFonts w:ascii="TH SarabunPSK" w:hAnsi="TH SarabunPSK" w:cs="TH SarabunPSK"/>
          <w:color w:val="000000" w:themeColor="text1"/>
          <w:sz w:val="32"/>
          <w:szCs w:val="32"/>
        </w:rPr>
        <w:t>Certificate</w:t>
      </w:r>
      <w:r w:rsidR="0071540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จาก </w:t>
      </w:r>
      <w:r w:rsidR="00715405">
        <w:rPr>
          <w:rFonts w:ascii="TH SarabunPSK" w:hAnsi="TH SarabunPSK" w:cs="TH SarabunPSK"/>
          <w:color w:val="000000" w:themeColor="text1"/>
          <w:sz w:val="32"/>
          <w:szCs w:val="32"/>
        </w:rPr>
        <w:t xml:space="preserve">DSD </w:t>
      </w:r>
      <w:r w:rsidR="0071540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ซึ่งนำไปใช้ในการรับรองความรู้ความสามารถในการทำงานในอาชีพนั้นๆ ตามระดับที่ผ่านการทดสอบ ตามปกติโดยทั่วไปมาตรฐานฝีมือแรงงานแห่งชาติ แบ่งเป็น 3 ระดับ ดังนี้</w:t>
      </w:r>
    </w:p>
    <w:p w:rsidR="00715405" w:rsidRDefault="00715405" w:rsidP="00315F65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ระดับ 1 มีความรู้ความสามารถพื้นฐาน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Basic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ทำงานภายใต้การกำกับหรือแนะนำจากผู้เชี่ยวชาญ</w:t>
      </w:r>
    </w:p>
    <w:p w:rsidR="00715405" w:rsidRDefault="00715405" w:rsidP="00315F65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ระดับ 2 มีความรู้ความสามารถระดับกลาง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Intermediate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7462F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สามารถทำงานด้วยตนเองได้แต่อาจไม่สามารถจัดการแก้ไขปัญหาที่สลับซับซ้อนในงานนั้นๆ</w:t>
      </w:r>
    </w:p>
    <w:p w:rsidR="007462FF" w:rsidRDefault="007462FF" w:rsidP="00315F65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ระดับ 3 ระดับเชี่ยวชาญ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Advanced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มีความสามารถระดับสูง สามารถแก้ไขปัญหาที่เกิดขึ้นในงานได้ในทุกสภาพ และให้คำแนะนำแก่บุคคลอื่นได้</w:t>
      </w:r>
    </w:p>
    <w:p w:rsidR="007462FF" w:rsidRDefault="00AF675C" w:rsidP="00315F65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ต่อมาเมื่ออุตสาหกรรมการผลิต</w:t>
      </w:r>
      <w:r w:rsidR="007462F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มีการพัฒนาก้าวหน้ามากขึ้นตามการพัฒนาทางเศรษฐกิจและเทคโนโลยี ผู้ประกอบอาชีพในโรงงานอุตสาหกรรมสมัยใหม่ มีการแบ่งซอยงานในความรับผิดชอบ  เป็นงานย่อยๆ ที่ต้องใช้ความรู้ความชำนาญเฉพาะทางมากยิ่งขึ้น </w:t>
      </w:r>
      <w:r w:rsidR="006A407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ก่อให้เกิดตำแหน่งงานย่อยๆ ที่หลักเกณฑ์ของมาตรฐ</w:t>
      </w:r>
      <w:r w:rsidR="009B5AF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า</w:t>
      </w:r>
      <w:r w:rsidR="006A407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นฝีมือแรงงานแห่งชาติ</w:t>
      </w:r>
      <w:r w:rsidR="009B5AF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ในอดีตไม่สามารถปรับใช้ให้ตรงกับการปฏิบัติงานตามตำแหน่งงานของภาคอุตสาหกรรมได้ ประกอบกับมีงานใหม่ๆ เกิดขึ้นในภาคอุตสาหกรรมจำนวนมากที่ยังไม่เคยมีการกำหนดมาตรฐานฝีมือแรงงาน</w:t>
      </w:r>
      <w:r w:rsidR="00363F7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แห่งชาติ</w:t>
      </w:r>
      <w:r w:rsidR="009B5AF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มาก่อน ดังนั้น ในปี 2011 </w:t>
      </w:r>
      <w:r w:rsidR="009B5AF6">
        <w:rPr>
          <w:rFonts w:ascii="TH SarabunPSK" w:hAnsi="TH SarabunPSK" w:cs="TH SarabunPSK"/>
          <w:color w:val="000000" w:themeColor="text1"/>
          <w:sz w:val="32"/>
          <w:szCs w:val="32"/>
        </w:rPr>
        <w:t xml:space="preserve">DSD </w:t>
      </w:r>
      <w:r w:rsidR="009B5AF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จึงได้เริ่มจัดทำมาตรฐานฝีมือแรงงานแห่งชาติตามความต้องการของภาคอุตสาหกรรม โดยร่วมกับสภาอุตสาหกรรมแห่งประเทศไทย จัดทำมาตรฐานฝีมือแรงงานแห่งชาติ 11 กลุ่มอุตสาหกรรม ประกอบด้วย กลุ่มอุตสาหกรรมไฟฟ้าและอิเล็กทรอนิกส์ กลุ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่มอุตสาหกรรมชิ้นส่วนและอะไหล่ยาน</w:t>
      </w:r>
      <w:r w:rsidR="009B5AF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ยนต์ กลุ่มอุตสาหกรรมยานยนต์ กลุ่มอุตสาหกรรมจักรกลและโลหะการ กลุ่มอุตสาหกรรมเหล็ก กลุ่มอุตสาหกรรมพลาสติก กลุ่มอุตสาหกรรมเฟอร์นิเจอร์ กลุ่มอุตสาหกรรมเครื่องปรับอากาศและเครื</w:t>
      </w:r>
      <w:r w:rsidR="005228A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่องทำความเย็น กลุ่มอุตสาหกรรมอั</w:t>
      </w:r>
      <w:r w:rsidR="009B5AF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ญมณี กลุ่มอุตสาหกรรมรองเท้า และกลุ่มอุตสาหกรรมแม่พิมพ์ รวมทั้งสิ้นจำนวน 44 ตำแหน่งงาน และร่วมกับสมาคม</w:t>
      </w:r>
      <w:r w:rsidR="000B463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ไทย</w:t>
      </w:r>
      <w:r w:rsidR="009B5AF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โลจิสติกส์</w:t>
      </w:r>
      <w:r w:rsidR="000B463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และการผลิต</w:t>
      </w:r>
      <w:r w:rsidR="009B5AF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จัดทำมาตรฐานฝีมือแรงงานแห่งชาติด้านโลจิสติกส์ 4 ตำแหน่งงาน มาตรฐานฝีมือแรงงานแห่งชาติตามความต้องการของภาคอุตสาหกรรม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5228A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จัดทำตามมาตรฐานสมรรถนะของตำแหน่งงาน แบ่งเป็น 4 ระดับ เริ่มจากระดับ 1 ทำงานโดยใช้สมรรถนะพื้นฐาน จนถึงระดับ 4 เป็นระดับหัวหน้าหรือผู้</w:t>
      </w:r>
      <w:r w:rsidR="000B463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จัดการซึ่งสามารถวางแผนงานควบคุมงานและแก้ไขปัญหาที่ยุ่งยากได้</w:t>
      </w:r>
    </w:p>
    <w:p w:rsidR="005228A6" w:rsidRPr="002461C4" w:rsidRDefault="005228A6" w:rsidP="00315F65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 w:firstLine="1134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 xml:space="preserve">การที่ประเทศไทยมีกรอบคุณวุฒิหลายระบบที่ดำเนินการโดยหลายหน่วยงาน </w:t>
      </w:r>
      <w:r w:rsidR="00AF675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ต่ละหน่วยงานยังไม่ได้มีการหารือกันเพื่อพิจารณาการบูรณาการกรอบคุณวุฒิแต่ละระบบอย่างจริงจัง จึงเป็นความท้าทายในอนาคตเมื่อเข้าสู่ประชาคมอาเซียน</w:t>
      </w:r>
      <w:r w:rsidR="00EA41F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ในปี 2015 ประเทศไทยจะนำกรอบคุณวุฒิใดไปประชุมในระดับอาเซียนในการพิจารณา</w:t>
      </w:r>
      <w:r w:rsidR="004847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การยอมรับร่วมกันของกรอบคุณวุฒิ รวมทั้งการเทียบเคียงกับกรอบคุณวุฒิอ้างอิงของอาเซียน (</w:t>
      </w:r>
      <w:r w:rsidR="0048472B">
        <w:rPr>
          <w:rFonts w:ascii="TH SarabunPSK" w:hAnsi="TH SarabunPSK" w:cs="TH SarabunPSK"/>
          <w:color w:val="000000" w:themeColor="text1"/>
          <w:sz w:val="32"/>
          <w:szCs w:val="32"/>
        </w:rPr>
        <w:t>ASEAN</w:t>
      </w:r>
      <w:r w:rsidR="004847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48472B">
        <w:rPr>
          <w:rFonts w:ascii="TH SarabunPSK" w:hAnsi="TH SarabunPSK" w:cs="TH SarabunPSK"/>
          <w:color w:val="000000" w:themeColor="text1"/>
          <w:sz w:val="32"/>
          <w:szCs w:val="32"/>
        </w:rPr>
        <w:t>Qualification Reference Framework</w:t>
      </w:r>
      <w:r w:rsidR="004847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และหากจะให้กรอบคุณวุฒิ </w:t>
      </w:r>
      <w:r w:rsidR="0048472B">
        <w:rPr>
          <w:rFonts w:ascii="TH SarabunPSK" w:hAnsi="TH SarabunPSK" w:cs="TH SarabunPSK"/>
          <w:color w:val="000000" w:themeColor="text1"/>
          <w:sz w:val="32"/>
          <w:szCs w:val="32"/>
        </w:rPr>
        <w:t xml:space="preserve">NQF </w:t>
      </w:r>
      <w:r w:rsidR="004847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เป็นกรอบคุณวุฒิหลักในระดับชาติ ก็จะต้องมีความพยายามผลักดันและดำเนินการให้หน่วยงานต่างๆ </w:t>
      </w:r>
      <w:r w:rsidR="00AF675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ร่วมมือกันอย่างจริงจัง ใน   การบูรณ</w:t>
      </w:r>
      <w:r w:rsidR="004847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าการให้ทุกกรอบคุณวุฒิ</w:t>
      </w:r>
      <w:r w:rsidR="00DD2FF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อยู่ภายใต้กรอบคุณวุฒิ </w:t>
      </w:r>
      <w:r w:rsidR="00DD2FF7">
        <w:rPr>
          <w:rFonts w:ascii="TH SarabunPSK" w:hAnsi="TH SarabunPSK" w:cs="TH SarabunPSK"/>
          <w:color w:val="000000" w:themeColor="text1"/>
          <w:sz w:val="32"/>
          <w:szCs w:val="32"/>
        </w:rPr>
        <w:t xml:space="preserve">NQF </w:t>
      </w:r>
      <w:r w:rsidR="00DD2FF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นอกจากนี้จะต้องมีการปรับหลักสูตรการศึกษาและการฝึกอบรมให้สอดคล้องกับสมรรถนะตามกรอบคุณวุฒิหลัก พัฒนาระบบการประกันคุณภาพการศึกษาและการฝึกอบรมเพื่อส่งเสริมให้ผู้สำเร็จการศึกษาและการฝึกอบรมสามารถผ่านเกณฑ์การประเมินตามกรอบ </w:t>
      </w:r>
      <w:r w:rsidR="00DD2FF7">
        <w:rPr>
          <w:rFonts w:ascii="TH SarabunPSK" w:hAnsi="TH SarabunPSK" w:cs="TH SarabunPSK"/>
          <w:color w:val="000000" w:themeColor="text1"/>
          <w:sz w:val="32"/>
          <w:szCs w:val="32"/>
        </w:rPr>
        <w:t xml:space="preserve">NQF </w:t>
      </w:r>
      <w:r w:rsidR="00DD2FF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การกำหนดเส้นทางควา</w:t>
      </w:r>
      <w:r w:rsidR="00363F7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มก้าวหน้าที่ชัดเจนในการเอื้ออำนว</w:t>
      </w:r>
      <w:r w:rsidR="00DD2FF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ยให้บุคคลส</w:t>
      </w:r>
      <w:r w:rsidR="00363F7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ามารถยกฐานะขึ้นสู่ระดับที่สูงขึ้</w:t>
      </w:r>
      <w:r w:rsidR="00DD2FF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 โดยเฉพาะผู้ที่ออกจากระบบการศึกษาแล้ว การพัฒนาบุคลากรที่เกี่ยวข้องกับการดำเนินงาน</w:t>
      </w:r>
      <w:r w:rsidR="00363F7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กรอบคุณวุฒิ</w:t>
      </w:r>
      <w:r w:rsidR="00DD2FF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DD2FF7">
        <w:rPr>
          <w:rFonts w:ascii="TH SarabunPSK" w:hAnsi="TH SarabunPSK" w:cs="TH SarabunPSK"/>
          <w:color w:val="000000" w:themeColor="text1"/>
          <w:sz w:val="32"/>
          <w:szCs w:val="32"/>
        </w:rPr>
        <w:t xml:space="preserve">NQF </w:t>
      </w:r>
      <w:r w:rsidR="00DD2FF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และการเชื่อมโยงกับกรอบคุณวุฒิ</w:t>
      </w:r>
      <w:r w:rsidR="00AF675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อ้างอิง</w:t>
      </w:r>
      <w:r w:rsidR="00DD2FF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ของอาเซียนหรือนอก</w:t>
      </w:r>
      <w:r w:rsidR="00363F7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กลุ่มประเทศ</w:t>
      </w:r>
      <w:r w:rsidR="00DD2FF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อาเซียน เกิดเป็นเครือข่ายในการร่วมแบ่งปันความรู้ และทำงานร่วมกันเพื่อนำไปสู่การสถาปนากรอบคุณวุฒิที่ใช้ร่วมกันได้อย่างเป็นจริงในภูมิภาค</w:t>
      </w:r>
    </w:p>
    <w:p w:rsidR="00F26482" w:rsidRDefault="002461C4" w:rsidP="002461C4">
      <w:pPr>
        <w:pStyle w:val="HTML"/>
        <w:numPr>
          <w:ilvl w:val="1"/>
          <w:numId w:val="39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461C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สาธารณรัฐสังคมนิยมเวียดนาม</w:t>
      </w:r>
    </w:p>
    <w:p w:rsidR="002461C4" w:rsidRDefault="002461C4" w:rsidP="002D308C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เวียดนามสามารถรวมภาคเหนือและภาคใต้เป็นประเทศเดียวกันได้ในปี 1976 ภายหลังสิ้นสุดสงคราม</w:t>
      </w:r>
      <w:r w:rsidR="00E351F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เว</w:t>
      </w:r>
      <w:r w:rsidR="005C5D2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ียดนาม</w:t>
      </w:r>
      <w:r w:rsidR="00E351F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ในเดือนเมษายน 1975 และได้สถาปนาสาธารณรัฐสังคมนิยมเวียดนาม ในระยะแรกรัฐบาลได้ดำเนินนโยบายเศรษฐกิจสังคมนิยมแบบรวมศูนย์ วางแผนจากส่วนกลาง ใช้นโยบาย</w:t>
      </w:r>
      <w:r w:rsidR="007A30B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นา</w:t>
      </w:r>
      <w:r w:rsidR="00E351F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รวมในภาคเกษตรและวิ</w:t>
      </w:r>
      <w:r w:rsidR="002D30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สาหกิจของรัฐในภาคการผลิต โดยได้รับความช่วยเหลือจากสหภาพโซเวียต เพื่อเร่งฟื้นฟูบูรณะประเทศจากสงคราม ผลที่เกิดขึ้นคือ การพัฒนาประเทศขาดประสิทธิภาพ ระบบเศรษฐกิจไม่สามารถเพิ่มผลผลิตให้เพียงพอกับความต้องการของประชาชน วิสาหกิจของรัฐประสบปัญหาขาดทุนและเกิดการทุจริตในระดับต่างๆ ประชาชนประสบความยากจน และต้องเสียชีวิตจำนวนมาก จากความอดอยากและโรคภัยไข้เจ็บ ประชาชนจำนวนนับแสนคนต้องอพยพหนีไปต่างประเทศ ประกอบกับประเทศสหภาพโซเวียตประสบปัญหาภายใน ไม่สามารถให้ความช่วยเหลือเวียดนามได้อีกต่อไป ทำให้ผู้นำรัฐบาลต้องปรับเปลี่ยนแนวทางเศรษฐกิจไปสู่การดำเนินนโยบายเปิดประเทศ (</w:t>
      </w:r>
      <w:r w:rsidR="002D308C">
        <w:rPr>
          <w:rFonts w:ascii="TH SarabunPSK" w:hAnsi="TH SarabunPSK" w:cs="TH SarabunPSK"/>
          <w:color w:val="000000" w:themeColor="text1"/>
          <w:sz w:val="32"/>
          <w:szCs w:val="32"/>
        </w:rPr>
        <w:t xml:space="preserve">DOI </w:t>
      </w:r>
      <w:r w:rsidR="002D308C" w:rsidRPr="00267C88">
        <w:rPr>
          <w:rFonts w:ascii="TH SarabunPSK" w:hAnsi="TH SarabunPSK" w:cs="TH SarabunPSK"/>
          <w:color w:val="000000" w:themeColor="text1"/>
          <w:sz w:val="32"/>
          <w:szCs w:val="32"/>
        </w:rPr>
        <w:t>MOI</w:t>
      </w:r>
      <w:r w:rsidR="002D308C" w:rsidRPr="00267C8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2D30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ในปี 1986 </w:t>
      </w:r>
      <w:r w:rsidR="00C57B7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ส่งเสริมตลาดเสรีภายในประเทศและวิสาหกิจเอกชน</w:t>
      </w:r>
      <w:r w:rsidR="005C5D2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</w:t>
      </w:r>
      <w:r w:rsidR="00C57B7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แปรรูปวิสาหกิจของรัฐเป็นของเอกชนมากขึ้น และเปิดรับการลงทุนจากต่างชาติอย่างกว้างขวาง ผลจากการดำเนินนโยบายเปิดประเทศทำให้ในช่วงทศวรรษ 1990 เวียดนามมีความเจริญเติบโตทางเศรษฐกิจอย่างรวดเร็ว ผลิตภัณฑ์มวลรวมภายในประเทศ (</w:t>
      </w:r>
      <w:r w:rsidR="00C57B71">
        <w:rPr>
          <w:rFonts w:ascii="TH SarabunPSK" w:hAnsi="TH SarabunPSK" w:cs="TH SarabunPSK"/>
          <w:color w:val="000000" w:themeColor="text1"/>
          <w:sz w:val="32"/>
          <w:szCs w:val="32"/>
        </w:rPr>
        <w:t>GDP</w:t>
      </w:r>
      <w:r w:rsidR="00C57B7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เพิ่มขึ้นเฉลี่ยร้อยละ 8 ต่อปี จนถึงปี 2007 ระบบเศรษฐกิจของเวียดนามก็มีความแข็งแกร่ง</w:t>
      </w:r>
      <w:r w:rsidR="00267C8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C57B7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จนสามารถเข้าเป็นสมาชิกขององค์การการค้าโลก (</w:t>
      </w:r>
      <w:r w:rsidR="007A30B7">
        <w:rPr>
          <w:rFonts w:ascii="TH SarabunPSK" w:hAnsi="TH SarabunPSK" w:cs="TH SarabunPSK"/>
          <w:color w:val="000000" w:themeColor="text1"/>
          <w:sz w:val="32"/>
          <w:szCs w:val="32"/>
        </w:rPr>
        <w:t xml:space="preserve">World </w:t>
      </w:r>
      <w:r w:rsidR="005465C2">
        <w:rPr>
          <w:rFonts w:ascii="TH SarabunPSK" w:hAnsi="TH SarabunPSK" w:cs="TH SarabunPSK"/>
          <w:color w:val="000000" w:themeColor="text1"/>
          <w:sz w:val="32"/>
          <w:szCs w:val="32"/>
        </w:rPr>
        <w:t xml:space="preserve">Trade </w:t>
      </w:r>
      <w:r w:rsidR="008716F8">
        <w:rPr>
          <w:rFonts w:ascii="TH SarabunPSK" w:hAnsi="TH SarabunPSK" w:cs="TH SarabunPSK"/>
          <w:color w:val="000000" w:themeColor="text1"/>
          <w:sz w:val="32"/>
          <w:szCs w:val="32"/>
        </w:rPr>
        <w:t>Organization: WTO)</w:t>
      </w:r>
      <w:r w:rsidR="007A30B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8716F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ในปี 2013 เวียดนามมี </w:t>
      </w:r>
      <w:r w:rsidR="008716F8">
        <w:rPr>
          <w:rFonts w:ascii="TH SarabunPSK" w:hAnsi="TH SarabunPSK" w:cs="TH SarabunPSK"/>
          <w:color w:val="000000" w:themeColor="text1"/>
          <w:sz w:val="32"/>
          <w:szCs w:val="32"/>
        </w:rPr>
        <w:t xml:space="preserve">GDP </w:t>
      </w:r>
      <w:r w:rsidR="008716F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ในภาคอุตสาหกรรมร้อยละ 38.5 ภาคบริการร้อยละ 42.3 ในขณะที่ภาคเกษตรกรรมลดลงเหลือร้อยละ 19.3 </w:t>
      </w:r>
    </w:p>
    <w:p w:rsidR="009512C8" w:rsidRDefault="008716F8" w:rsidP="002D308C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แม้ว่าเศรษฐกิจของเวียดนามจะมีอัตราความเจริญเติบโตอย่างต่อเนื่องในช่วงสองทศวรรษที่ผ่านมา แต่เวียดนามยังคงประสบปัญหาความเหลื่อมล้ำระหว่างรายได้ของประชาชนในเมืองและในชนบท</w:t>
      </w:r>
      <w:r w:rsidR="009512C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9512C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>ประชาชนในชนบทจำนวนมากยังคงยากจน มีการศึกษาและฝีมือระดับต่ำ กำลังแรงงานจำนวนนับแสนคน</w:t>
      </w:r>
      <w:r w:rsidR="00267C8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9512C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ต้องเดินทางไปทำงานในต่างประเทศ อาทิ ในไต้หวัน มาเลเซีย เกาหลี ญี่ปุ่น ฯลฯ ซึ่งรัฐบาลก็มีนโยบายส่งเสริมให้แรงงานไปทำงานในต่างประเทศ</w:t>
      </w:r>
      <w:r w:rsidR="007A30B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9512C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ซึ่งเป็นวิธีการแก้ไขปัญหาความยากจนได้ทางหนึ่ง</w:t>
      </w:r>
    </w:p>
    <w:p w:rsidR="008716F8" w:rsidRDefault="009512C8" w:rsidP="002D308C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รายงานของธนาคารโลก 2014 </w:t>
      </w:r>
      <w:r w:rsidR="000D76E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ได้ศึกษาการพัฒนาฝีมือแรงงานในเวียดนาม พบว่า ในช่วงสองทศวรรษที่ผ่านมา</w:t>
      </w:r>
      <w:r w:rsidR="007243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รัฐบาลเวียดนามได้ให้ความสำคัญกับการศึกษาอย่างมาก และการศึกษาก็มีบทบาทอย่างสำคัญในการเป็นพลังขับเคลื่อนการพัฒนาเศรษฐกิจให้ขยายตัว ก่อให้เกิดค่านิยมแก่เยาวชนที่ต้องการศึกษาต่อในระดับมหาวิทยาลัย</w:t>
      </w:r>
      <w:r w:rsidR="007635C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มากกว่าสายอาชีพ</w:t>
      </w:r>
      <w:r w:rsidR="00267C8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7635C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 w:rsidR="00267C8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ที่เศรษฐกิจเวียดนามมีการขยายตัว</w:t>
      </w:r>
      <w:r w:rsidR="007635C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ประกอบกับมีการนำเทคโนโลยีใหม่ๆ มาใช้ในภาคอุตสาหกรรมมากขึ้น ผู้ประกอบกิจการจึงมีความต้องการแรงงานที่มีสมรรถนะสูงขึ้นในด้านเทคนิค ตลอดจนสมรรถนะในด้านพฤติกรรม อาทิ ความสามารถในการคิดวิเคราะห์ การแก้ไขปัญหา การสื่อสาร ฯลฯ ซึ่งกำลังแรงงานที่สำเร็จการศึกษาในระดับอุดมศึกษา มีสมรรถนะไม่เพียงพอต่อความต้องการในตลาดแรงงานสมัยใหม่ นอกจากนี้ระบบการพัฒนาฝีมือแรงงานยังไม่มีคุณภาพ อันเกิดจากปัญหา ขาดการประสานงาน</w:t>
      </w:r>
      <w:r w:rsidR="00267C8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7635C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และความร่วมมือระหว่างสถาบันการศึกษา สถาบันฝึกอบรม สถานประกอบกิจการ การขาดข้อมูลข่าวสารตลาดแรงงาน นายจ้างผู้ประกอบกิจการ</w:t>
      </w:r>
      <w:r w:rsidR="000A33B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จึงประสบปัญหาการขาดแคลนแรงงานที่ต้องการ </w:t>
      </w:r>
      <w:r w:rsidR="00267C8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0A33B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ในเวลาเดียวกันก็มีปัญหาการว่างงาน</w:t>
      </w:r>
      <w:r w:rsidR="00267C8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0A33B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โดยเฉพาะในเขตชนบทและผู้สำเร็จการศึกษาระดับมหาวิทยาลัย ตามรายงานของ </w:t>
      </w:r>
      <w:r w:rsidR="000A33BE">
        <w:rPr>
          <w:rFonts w:ascii="TH SarabunPSK" w:hAnsi="TH SarabunPSK" w:cs="TH SarabunPSK"/>
          <w:color w:val="000000" w:themeColor="text1"/>
          <w:sz w:val="32"/>
          <w:szCs w:val="32"/>
        </w:rPr>
        <w:t xml:space="preserve">IMF </w:t>
      </w:r>
      <w:r w:rsidR="000A33B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ในปี 2012 อัตราการว่างงานในเวียดนามประมาณร้อยละ 4.46 ของกำลังแรงงาน</w:t>
      </w:r>
    </w:p>
    <w:p w:rsidR="002F3659" w:rsidRDefault="000A33BE" w:rsidP="002D308C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หน่วยงานหลักที่รับผิดชอบการพัฒนาฝีมือแรงานในเวียดนาม ได้แก่ </w:t>
      </w:r>
      <w:r w:rsidR="000019D5">
        <w:rPr>
          <w:rFonts w:ascii="TH SarabunPSK" w:hAnsi="TH SarabunPSK" w:cs="TH SarabunPSK"/>
          <w:color w:val="000000" w:themeColor="text1"/>
          <w:sz w:val="32"/>
          <w:szCs w:val="32"/>
        </w:rPr>
        <w:t xml:space="preserve">General Department of Vocational Training </w:t>
      </w:r>
      <w:r w:rsidR="000019D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0019D5">
        <w:rPr>
          <w:rFonts w:ascii="TH SarabunPSK" w:hAnsi="TH SarabunPSK" w:cs="TH SarabunPSK"/>
          <w:color w:val="000000" w:themeColor="text1"/>
          <w:sz w:val="32"/>
          <w:szCs w:val="32"/>
        </w:rPr>
        <w:t>GDVT</w:t>
      </w:r>
      <w:r w:rsidR="000019D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ในสังกัด </w:t>
      </w:r>
      <w:r w:rsidR="000019D5">
        <w:rPr>
          <w:rFonts w:ascii="TH SarabunPSK" w:hAnsi="TH SarabunPSK" w:cs="TH SarabunPSK"/>
          <w:color w:val="000000" w:themeColor="text1"/>
          <w:sz w:val="32"/>
          <w:szCs w:val="32"/>
        </w:rPr>
        <w:t>Ministry of Labour, Invalids</w:t>
      </w:r>
      <w:r w:rsidR="007A30B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and</w:t>
      </w:r>
      <w:r w:rsidR="000019D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Social Affairs </w:t>
      </w:r>
      <w:r w:rsidR="000019D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0019D5">
        <w:rPr>
          <w:rFonts w:ascii="TH SarabunPSK" w:hAnsi="TH SarabunPSK" w:cs="TH SarabunPSK"/>
          <w:color w:val="000000" w:themeColor="text1"/>
          <w:sz w:val="32"/>
          <w:szCs w:val="32"/>
        </w:rPr>
        <w:t>MOLISA</w:t>
      </w:r>
      <w:r w:rsidR="000019D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EC2CC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ในอดีต </w:t>
      </w:r>
      <w:r w:rsidR="00EC2CCC">
        <w:rPr>
          <w:rFonts w:ascii="TH SarabunPSK" w:hAnsi="TH SarabunPSK" w:cs="TH SarabunPSK"/>
          <w:color w:val="000000" w:themeColor="text1"/>
          <w:sz w:val="32"/>
          <w:szCs w:val="32"/>
        </w:rPr>
        <w:t xml:space="preserve">GDVT </w:t>
      </w:r>
      <w:r w:rsidR="00EC2CC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อยู่ภายใต้ </w:t>
      </w:r>
      <w:r w:rsidR="00EC2CCC">
        <w:rPr>
          <w:rFonts w:ascii="TH SarabunPSK" w:hAnsi="TH SarabunPSK" w:cs="TH SarabunPSK"/>
          <w:color w:val="000000" w:themeColor="text1"/>
          <w:sz w:val="32"/>
          <w:szCs w:val="32"/>
        </w:rPr>
        <w:t xml:space="preserve">Ministry of Education and Training </w:t>
      </w:r>
      <w:r w:rsidR="00EC2CC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EC2CCC">
        <w:rPr>
          <w:rFonts w:ascii="TH SarabunPSK" w:hAnsi="TH SarabunPSK" w:cs="TH SarabunPSK"/>
          <w:color w:val="000000" w:themeColor="text1"/>
          <w:sz w:val="32"/>
          <w:szCs w:val="32"/>
        </w:rPr>
        <w:t>MOET</w:t>
      </w:r>
      <w:r w:rsidR="00EC2CC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</w:t>
      </w:r>
      <w:r w:rsidR="0049766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แต่เนื่องจากภายหลังนโยบายเปิดประเทศ เศรษฐกิจขยายตัวอย่างรวดเร็ว ความต้องการแรงงานฝีมือมีเพิ่มมากขึ้น</w:t>
      </w:r>
      <w:r w:rsidR="007A30B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49766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รัฐบาลให้ความสำคัญกับการพัฒนาฝีมือแรงงานเป็นวาระเร่งด่วนของประเทศ</w:t>
      </w:r>
      <w:r w:rsidR="007A30B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49766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จึงได้แยก </w:t>
      </w:r>
      <w:r w:rsidR="0049766B">
        <w:rPr>
          <w:rFonts w:ascii="TH SarabunPSK" w:hAnsi="TH SarabunPSK" w:cs="TH SarabunPSK"/>
          <w:color w:val="000000" w:themeColor="text1"/>
          <w:sz w:val="32"/>
          <w:szCs w:val="32"/>
        </w:rPr>
        <w:t xml:space="preserve">GDVT </w:t>
      </w:r>
      <w:r w:rsidR="0049766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ออกจาก </w:t>
      </w:r>
      <w:r w:rsidR="0049766B">
        <w:rPr>
          <w:rFonts w:ascii="TH SarabunPSK" w:hAnsi="TH SarabunPSK" w:cs="TH SarabunPSK"/>
          <w:color w:val="000000" w:themeColor="text1"/>
          <w:sz w:val="32"/>
          <w:szCs w:val="32"/>
        </w:rPr>
        <w:t>MOET</w:t>
      </w:r>
      <w:r w:rsidR="0049766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ไปสังกัด </w:t>
      </w:r>
      <w:r w:rsidR="007A30B7">
        <w:rPr>
          <w:rFonts w:ascii="TH SarabunPSK" w:hAnsi="TH SarabunPSK" w:cs="TH SarabunPSK"/>
          <w:color w:val="000000" w:themeColor="text1"/>
          <w:sz w:val="32"/>
          <w:szCs w:val="32"/>
        </w:rPr>
        <w:t xml:space="preserve">MOLISA </w:t>
      </w:r>
      <w:r w:rsidR="0049766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ในปี ค.ศ.1998 รัฐบาลกำหนดให้ </w:t>
      </w:r>
      <w:r w:rsidR="0049766B">
        <w:rPr>
          <w:rFonts w:ascii="TH SarabunPSK" w:hAnsi="TH SarabunPSK" w:cs="TH SarabunPSK"/>
          <w:color w:val="000000" w:themeColor="text1"/>
          <w:sz w:val="32"/>
          <w:szCs w:val="32"/>
        </w:rPr>
        <w:t xml:space="preserve">GDVT </w:t>
      </w:r>
      <w:r w:rsidR="0049766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มีอำนาจหน้าที่รับผิดชอบจัดการ</w:t>
      </w:r>
      <w:r w:rsidR="002F365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ศึกษาสายอาชีพและพัฒนาฝีมือแรงงานควบคู่กันไป ดังนั้น </w:t>
      </w:r>
      <w:r w:rsidR="002F3659">
        <w:rPr>
          <w:rFonts w:ascii="TH SarabunPSK" w:hAnsi="TH SarabunPSK" w:cs="TH SarabunPSK"/>
          <w:color w:val="000000" w:themeColor="text1"/>
          <w:sz w:val="32"/>
          <w:szCs w:val="32"/>
        </w:rPr>
        <w:t xml:space="preserve">GDVT </w:t>
      </w:r>
      <w:r w:rsidR="002F365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จึงมีหน่วยงานวิทยาลัยอาชีวศึกษา โรงเรียนมัธยมสายอาชีพ และศูนย์ฝึกอาชีพอยู่ในความรับผิดชอบ ส่วน </w:t>
      </w:r>
      <w:r w:rsidR="002F3659">
        <w:rPr>
          <w:rFonts w:ascii="TH SarabunPSK" w:hAnsi="TH SarabunPSK" w:cs="TH SarabunPSK"/>
          <w:color w:val="000000" w:themeColor="text1"/>
          <w:sz w:val="32"/>
          <w:szCs w:val="32"/>
        </w:rPr>
        <w:t xml:space="preserve">MOET </w:t>
      </w:r>
      <w:r w:rsidR="002F365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มีอำนาจหน้าที่จัดการศึกษาตั้งแต่ระดับชั้นอนุบาลจนถึงระดับอุดมศึกษา ยกเว้นการอาชีวศึกษาแยกออกไปอยู่กับ </w:t>
      </w:r>
      <w:r w:rsidR="002F3659">
        <w:rPr>
          <w:rFonts w:ascii="TH SarabunPSK" w:hAnsi="TH SarabunPSK" w:cs="TH SarabunPSK"/>
          <w:color w:val="000000" w:themeColor="text1"/>
          <w:sz w:val="32"/>
          <w:szCs w:val="32"/>
        </w:rPr>
        <w:t xml:space="preserve">GDVT </w:t>
      </w:r>
      <w:r w:rsidR="002F365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ภายใต้ </w:t>
      </w:r>
      <w:r w:rsidR="002F3659">
        <w:rPr>
          <w:rFonts w:ascii="TH SarabunPSK" w:hAnsi="TH SarabunPSK" w:cs="TH SarabunPSK"/>
          <w:color w:val="000000" w:themeColor="text1"/>
          <w:sz w:val="32"/>
          <w:szCs w:val="32"/>
        </w:rPr>
        <w:t xml:space="preserve">MOLISA </w:t>
      </w:r>
    </w:p>
    <w:p w:rsidR="000A33BE" w:rsidRDefault="002F3659" w:rsidP="002D308C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ข้อมูลของ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MOLISA </w:t>
      </w:r>
      <w:r w:rsidR="007A30B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ในปี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2008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GDVT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มีวิทยาลัยอาชีวศึกษาจำนวน 90 แห่ง โรงเรียนมัธยมสายอาชีพจำนวน 214 แห่ง ศูนย์ฝึกอาชีพจำนวน 684 แห่ง จำนวนนักศึกษาในวิทยาลัยอาชีวศึกษาประมาณ 60,000 คน จำนวนนักเรียนในโรงเรียนมัธยมสายอาชีพประมาณ 198,000 คน และจำนวนผู้เข้ารับการฝึกในศูนย์ฝึกอาชีพประมาณ 1,280,000 คน</w:t>
      </w:r>
    </w:p>
    <w:p w:rsidR="002F3659" w:rsidRDefault="003A265E" w:rsidP="002D308C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จากกา</w:t>
      </w:r>
      <w:r w:rsidR="00267C8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รที่เวียดนามผ่านการสู้รบมาอย่างย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าวนาน ประชาชนได้รับบาดเจ็บและพิการจำนวนมาก อีกทั้งประสบปัญหาความยากจน</w:t>
      </w:r>
      <w:r w:rsidR="007A30B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0A6D7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จึงได้รับการช่วยเหลือ</w:t>
      </w:r>
      <w:r w:rsidR="006C25C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จำนวนมากจากต่างประเทศในการส</w:t>
      </w:r>
      <w:r w:rsidR="007A30B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่งเสริมการฝึกอาชีพตั้งแต่ปี </w:t>
      </w:r>
      <w:r w:rsidR="006C25C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1994 เป็นต้นมา เวียดนามได้รับเงินช่วยเหลื</w:t>
      </w:r>
      <w:r w:rsidR="007A30B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อจากประเทศสวิตเซอร์แลนด์ เยอรมนี</w:t>
      </w:r>
      <w:r w:rsidR="006C25C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เกาหลีใต้ ฝรั่งเศส เดนมาร์ค ญี่ปุ่น เนเธอร์แลนด์ สเปน สหภาพยุโรป ลักเซมเบอร์ก และธนาคารพัฒนาแห่งเอเชีย (</w:t>
      </w:r>
      <w:r w:rsidR="006C25C2">
        <w:rPr>
          <w:rFonts w:ascii="TH SarabunPSK" w:hAnsi="TH SarabunPSK" w:cs="TH SarabunPSK"/>
          <w:color w:val="000000" w:themeColor="text1"/>
          <w:sz w:val="32"/>
          <w:szCs w:val="32"/>
        </w:rPr>
        <w:t>ADB</w:t>
      </w:r>
      <w:r w:rsidR="006C25C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ทั้งในรูปเงินให้เปล่า (</w:t>
      </w:r>
      <w:r w:rsidR="006C25C2">
        <w:rPr>
          <w:rFonts w:ascii="TH SarabunPSK" w:hAnsi="TH SarabunPSK" w:cs="TH SarabunPSK"/>
          <w:color w:val="000000" w:themeColor="text1"/>
          <w:sz w:val="32"/>
          <w:szCs w:val="32"/>
        </w:rPr>
        <w:t>Grant</w:t>
      </w:r>
      <w:r w:rsidR="006C25C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และเงินกู้ (</w:t>
      </w:r>
      <w:r w:rsidR="006C25C2">
        <w:rPr>
          <w:rFonts w:ascii="TH SarabunPSK" w:hAnsi="TH SarabunPSK" w:cs="TH SarabunPSK"/>
          <w:color w:val="000000" w:themeColor="text1"/>
          <w:sz w:val="32"/>
          <w:szCs w:val="32"/>
        </w:rPr>
        <w:t>Loan</w:t>
      </w:r>
      <w:r w:rsidR="006C25C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ในการก่อสร้างและปรับปรุงวิทยาลัยอาชีวศึกษา</w:t>
      </w:r>
      <w:r w:rsidR="001A2D1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จัดหาครุภัณฑ์การ</w:t>
      </w:r>
      <w:r w:rsidR="001A2D1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>ฝึก พัฒนาระบบการฝึก พัฒนาครูฝึก</w:t>
      </w:r>
      <w:r w:rsidR="00267C8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C3470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และผู้บริหาร</w:t>
      </w:r>
      <w:r w:rsidR="00F9689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ส่งผู้เชี่ยวชาญมาให้ความช่วยเหลือทางวิชาการ วัตถุประสงค์สำคัญเพื่อเพิ่มขีดความสามารถของหน่วยงานฝึกอาชีพ ให้สามารถฝึกอบรมกำลังแรงงานเพิ่มมากขึ้นทั้งปริมาณและคุณภาพ นอกจากนี้องค์การแรงงานระหว่างประเทศ (</w:t>
      </w:r>
      <w:r w:rsidR="00F9689D">
        <w:rPr>
          <w:rFonts w:ascii="TH SarabunPSK" w:hAnsi="TH SarabunPSK" w:cs="TH SarabunPSK"/>
          <w:color w:val="000000" w:themeColor="text1"/>
          <w:sz w:val="32"/>
          <w:szCs w:val="32"/>
        </w:rPr>
        <w:t>ILO</w:t>
      </w:r>
      <w:r w:rsidR="00F9689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ได้ให้ความช่วยเหลือทางวิชาการในการพัฒนาระบบข้อมูลข่าวสารตลาดแรงงานให้ทันสมัยและพัฒนาครูฝึกให้มีความสามารถในการสอนอย่างมีคุณภาพ</w:t>
      </w:r>
    </w:p>
    <w:p w:rsidR="00F9689D" w:rsidRDefault="00E12FF7" w:rsidP="002D308C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อย่างไรก็ตามยังมีหน่วยงานอื่นที่มีการดำเนินการฝึกอาชีพซ้ำซ้อนกัน เช่น มหาวิทยาลัย วิทยาลัย โรงเรียนมัธยมในสังกัด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MOET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หรือกระทรวงอื่นๆ รวมทั้งองค์กรปกครองท้องถิ่นก็มีการจัดฝึกอบรมอาชีพให้แก่ประชาชนเช่นกัน</w:t>
      </w:r>
    </w:p>
    <w:p w:rsidR="00E12FF7" w:rsidRDefault="00E12FF7" w:rsidP="002D308C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กฎหมายที่กำกับดูแลการฝึกอาชีพในเวียดนาม ได้แก่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Law on Vocational Training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(2006) บริหารโดย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MOLISA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ได้</w:t>
      </w:r>
      <w:r w:rsidR="00EA2D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กำหนดให้มีสถาบันการฝึกอาชีพ แบ่งเป็น 3 ระดับ ได้แก่</w:t>
      </w:r>
    </w:p>
    <w:p w:rsidR="00EA2D2D" w:rsidRDefault="00EA2D2D" w:rsidP="00EA2D2D">
      <w:pPr>
        <w:pStyle w:val="HTML"/>
        <w:numPr>
          <w:ilvl w:val="0"/>
          <w:numId w:val="42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left="0" w:right="-4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วิทยาลัยอาชีวศึกษา จัดการศึกษาหลักสูตร 2.5</w:t>
      </w:r>
      <w:r w:rsidR="00267C8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</w:t>
      </w:r>
      <w:r w:rsidR="00267C8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 ปี ผู้สำเร็จการศึกษาจะได้รับวุฒิบัตรประกาศนียบัตรชั้นสูง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Diploma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EA2D2D" w:rsidRDefault="00EA2D2D" w:rsidP="00EA2D2D">
      <w:pPr>
        <w:pStyle w:val="HTML"/>
        <w:numPr>
          <w:ilvl w:val="0"/>
          <w:numId w:val="42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left="0" w:right="-4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โรงเรียนมัธยมสายอาชีพ จัดการศึกษาหลักสูตร 3 ปี สำหรับนักเรียนที่จบชั้นมัธยมศึกษาตอนต้น ผู้สำเร็จการศึกษาได้รับวุฒิบัตรประกาศนียบัตรชั้นกลาง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Middle Level Diploma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</w:t>
      </w:r>
    </w:p>
    <w:p w:rsidR="00EA2D2D" w:rsidRDefault="00ED1238" w:rsidP="00EA2D2D">
      <w:pPr>
        <w:pStyle w:val="HTML"/>
        <w:numPr>
          <w:ilvl w:val="0"/>
          <w:numId w:val="42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left="0" w:right="-4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ศูนย์ฝึกอาชีพ</w:t>
      </w:r>
      <w:r w:rsidR="007A30B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84E4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จัดการฝึกอบรมหลักสูตรไม่เกิน 1 ปี ผู้สำเร็จการฝึกได้รับวุฒิบัตรประกาศนียบัตรชั้นต้น (</w:t>
      </w:r>
      <w:r w:rsidR="00684E4C">
        <w:rPr>
          <w:rFonts w:ascii="TH SarabunPSK" w:hAnsi="TH SarabunPSK" w:cs="TH SarabunPSK"/>
          <w:color w:val="000000" w:themeColor="text1"/>
          <w:sz w:val="32"/>
          <w:szCs w:val="32"/>
        </w:rPr>
        <w:t>Elementary Level Certificate</w:t>
      </w:r>
      <w:r w:rsidR="00684E4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ศูนย์ฝึกอาชีพประเภทนี้มีกระจายอยู่เกือบทุกจังหวัดทั่วประเทศ</w:t>
      </w:r>
    </w:p>
    <w:p w:rsidR="00684E4C" w:rsidRDefault="00684E4C" w:rsidP="00684E4C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ธนาคารพัฒนาแห่งเอเชีย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ADB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ได้จัดทำรายงานในปี 2009 ระบุว่าระบบการฝึกอาชีพในเวียดนามยังขาดการประสานงานระหว่างหน่วยงานในระดับต่างๆ และขาดประสิทธิภาพ ไม่สามารถตอบสนองต่อการเปลี่ยนแปลงของระบบเศรษฐกิจ</w:t>
      </w:r>
      <w:r w:rsidR="00267C8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และเป้าหมายในการพัฒนาประเทศ รัฐบาลได้พยายามแก้ไขปัญหา</w:t>
      </w:r>
      <w:r w:rsidR="00FE4FD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โดยการจัดตั้งวิทยาลัยเทคนิคขึ้นใหม่หลายแห่ง สอนหลักสูตรเทคโนโลยีชั้นสูง หลักสูตร 2 ปี สำหรับแรงงานที่ทำงานในสถานประกอบกิจการ ขณะเดียวกันก็ปรับลดหลักสูตรการสอนระดับพื้นฐานในสาขาธุรกิจบริการลงร้อยละ 50 </w:t>
      </w:r>
      <w:r w:rsidR="00FE4FDE">
        <w:rPr>
          <w:rFonts w:ascii="TH SarabunPSK" w:hAnsi="TH SarabunPSK" w:cs="TH SarabunPSK"/>
          <w:color w:val="000000" w:themeColor="text1"/>
          <w:sz w:val="32"/>
          <w:szCs w:val="32"/>
        </w:rPr>
        <w:t xml:space="preserve">GDVT </w:t>
      </w:r>
      <w:r w:rsidR="00FE4FD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ได้เริ่มพยายามตรวจประเมินคุณภาพของศูนย์ฝึกอบรมอาชีพซึ่งมีทั้งสิ้น 1,293 แห่ง เพื่อพัฒนาคุณภาพของศูนย์ฝึกอบรมอาชีพให้ได้มาตรฐานและให้มีกรอบหลักเกณฑ์การประเมินคุณภาพ</w:t>
      </w:r>
      <w:r w:rsidR="0011304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สำหรับให้ศูนย์</w:t>
      </w:r>
      <w:r w:rsidR="007A30B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ฝึกอบรม</w:t>
      </w:r>
      <w:r w:rsidR="0011304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อาชีพนำไปใช้ประเมินตนเอง ในระหว่างปี 2008</w:t>
      </w:r>
      <w:r w:rsidR="00267C8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11304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</w:t>
      </w:r>
      <w:r w:rsidR="00267C8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11304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2011 </w:t>
      </w:r>
      <w:r w:rsidR="00113047">
        <w:rPr>
          <w:rFonts w:ascii="TH SarabunPSK" w:hAnsi="TH SarabunPSK" w:cs="TH SarabunPSK"/>
          <w:color w:val="000000" w:themeColor="text1"/>
          <w:sz w:val="32"/>
          <w:szCs w:val="32"/>
        </w:rPr>
        <w:t xml:space="preserve">GDVT </w:t>
      </w:r>
      <w:r w:rsidR="0011304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สามารถดำเนินการตรวจประเมินคุณภาพของศูนย์ฝึกอบรมอาชีพได้เพียงจำนวน 112 แห่งเท่านั้น คิดเป็นเพียงร้อยละ 9 ของจำนวนศูนย์ฝึก</w:t>
      </w:r>
      <w:r w:rsidR="007A30B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อบรม</w:t>
      </w:r>
      <w:r w:rsidR="0011304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อาชีพทั้งหมด</w:t>
      </w:r>
    </w:p>
    <w:p w:rsidR="00113047" w:rsidRDefault="00113047" w:rsidP="00113047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เวียดนามเริ่มจัดทำมาตรฐานฝีมือแรงงานในปี 2008 โดยการกำกับดูแลของ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GDVT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ภายใต้กระทรวง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MOLISA </w:t>
      </w:r>
      <w:r w:rsidR="0067167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โดยความร่วมมือกับหลายกระทรวง อาทิ กระทรวงการก่อสร้าง กระทรวงอุตสาหกรรมและพาณิชย์ กระทรวงวัฒนธรรม</w:t>
      </w:r>
      <w:r w:rsidR="007A30B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7167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กีฬาและการท่องเที่ยว กระทรวงเกษตรและพัฒนาชนบท กระทรวงการขนส่ง กระทรวงสาธารณสุข กระทรวงการศึกษาและฝึกอบรม รวมทั้งผู้เชี่ยวชาญในสาขาอาชีพที่เกี่ยวข้อง โดยมีแผนจะจัดทำมาตรฐานฝีมือแรงงาน</w:t>
      </w:r>
      <w:r w:rsidR="007A30B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จำนวน 148 อาชีพ กระบวนการจัดทำใช้</w:t>
      </w:r>
      <w:r w:rsidR="0067167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หลัก </w:t>
      </w:r>
      <w:r w:rsidR="0067167D">
        <w:rPr>
          <w:rFonts w:ascii="TH SarabunPSK" w:hAnsi="TH SarabunPSK" w:cs="TH SarabunPSK"/>
          <w:color w:val="000000" w:themeColor="text1"/>
          <w:sz w:val="32"/>
          <w:szCs w:val="32"/>
        </w:rPr>
        <w:t xml:space="preserve">DACUM </w:t>
      </w:r>
      <w:r w:rsidR="0067167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และการวิเคราะห์อาชีพ ในปี 2011 มีม</w:t>
      </w:r>
      <w:r w:rsidR="00213DA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าตรฐานฝีมือแรงงานที่ใช้ทดสอบได้ </w:t>
      </w:r>
      <w:r w:rsidR="0067167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จำนวน 109 อาชีพ ในสาขาการก่อสร้าง </w:t>
      </w:r>
      <w:r w:rsidR="0067167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>การขนส่ง</w:t>
      </w:r>
      <w:r w:rsidR="00996B3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อุตสาหกรรม พาณิชยกรรม </w:t>
      </w:r>
      <w:r w:rsidR="007A30B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และเกษตรกรรม ที่เหลืออีก 3</w:t>
      </w:r>
      <w:r w:rsidR="0067167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9 อาชีพอยู่ระหว่างการดำเนินการ จำนวนระดับของมาตรฐานฝีมือแรงงานขึ้นอยู่กับความยากง่ายและความซับซ้อนของอาชีพนั้นๆ  มาตรฐานฝีมือแรงงานในเวียดนามมี 5 ระดับ เริ่มต้นระดับ 1 มีความสามารถในการทำงานเบื้องต้นที่ไม่มีความซับซ้อนและใช้ความรู้พื้นฐานจนถึงระดับ 5 ซึ่งเป็นระดับสูงสุด</w:t>
      </w:r>
      <w:r w:rsidR="00996B3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มีความสามารถทำงานที่ยุ่งยากซับซ้อนได้ สามารถแก้ไขปัญหาที่เกิดขึ้นในงานได้ ควบคุมทีมงานในการทำงานได้ และมีความรู้ที่ต้องใช้ในการทำงานนั้นอย่างลึกซึ้งและรอบด้าน</w:t>
      </w:r>
    </w:p>
    <w:p w:rsidR="00996B3A" w:rsidRDefault="007A30B7" w:rsidP="00113047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GDVT </w:t>
      </w:r>
      <w:r w:rsidR="00996B3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ไม่ดำเนินการทดสอบมาตรฐานฝีมือแรงงานเอง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996B3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แต่จะออกใบอนุญาตให้หน่วยงานอื่นดำเนินการทดสอบมาตรฐานฝีมือแรงงาน (</w:t>
      </w:r>
      <w:r w:rsidR="00996B3A">
        <w:rPr>
          <w:rFonts w:ascii="TH SarabunPSK" w:hAnsi="TH SarabunPSK" w:cs="TH SarabunPSK"/>
          <w:color w:val="000000" w:themeColor="text1"/>
          <w:sz w:val="32"/>
          <w:szCs w:val="32"/>
        </w:rPr>
        <w:t xml:space="preserve">National Occupational Skills Assessment Center) </w:t>
      </w:r>
      <w:r w:rsidR="00996B3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นอกจากนี้ </w:t>
      </w:r>
      <w:r w:rsidR="00996B3A">
        <w:rPr>
          <w:rFonts w:ascii="TH SarabunPSK" w:hAnsi="TH SarabunPSK" w:cs="TH SarabunPSK"/>
          <w:color w:val="000000" w:themeColor="text1"/>
          <w:sz w:val="32"/>
          <w:szCs w:val="32"/>
        </w:rPr>
        <w:t xml:space="preserve">GDVT </w:t>
      </w:r>
      <w:r w:rsidR="00996B3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มีอำนาจหน้าที่ในการฝึกอบรมและออกใบอนุญาตให้แก่ผู้ทดสอบมาตรฐานฝีมือแรงงาน (</w:t>
      </w:r>
      <w:r w:rsidR="00996B3A">
        <w:rPr>
          <w:rFonts w:ascii="TH SarabunPSK" w:hAnsi="TH SarabunPSK" w:cs="TH SarabunPSK"/>
          <w:color w:val="000000" w:themeColor="text1"/>
          <w:sz w:val="32"/>
          <w:szCs w:val="32"/>
        </w:rPr>
        <w:t>Evaluators</w:t>
      </w:r>
      <w:r w:rsidR="00996B3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ในปี 2011 มีผู้ทดสอบมาตรฐานฝีมือแรงงานที่ได้รับอนุญาตจาก </w:t>
      </w:r>
      <w:r w:rsidR="00996B3A">
        <w:rPr>
          <w:rFonts w:ascii="TH SarabunPSK" w:hAnsi="TH SarabunPSK" w:cs="TH SarabunPSK"/>
          <w:color w:val="000000" w:themeColor="text1"/>
          <w:sz w:val="32"/>
          <w:szCs w:val="32"/>
        </w:rPr>
        <w:t xml:space="preserve">GDVT </w:t>
      </w:r>
      <w:r w:rsidR="00996B3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แล้วจำนวน 253 คนใน 10 อาชีพ </w:t>
      </w:r>
      <w:r w:rsidR="004E647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ในจำนวนนี้มีผู้ทดสอบจำนวน 93 คน ได้รับอนุญาตให้เป็นผู้ทดสอบมาตรฐานฝีมือแรงงานระดับ 2 ใน 5 อาชีพ ได้แก่ เทคโนโลยีการทำเหมืองแร่ใต้ดิน การก่อสร้า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งเหมือง</w:t>
      </w:r>
      <w:r w:rsidR="00213DA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แร่ใต้ดิน เมคคาทรอนิกส์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ในงานเหมือง</w:t>
      </w:r>
      <w:r w:rsidR="004E647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แร่ใต้ดิน</w:t>
      </w:r>
      <w:r w:rsidR="00AE79F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วิศวกรรมเมคคาทรอนิกส์ และการออกแบบกราฟิก</w:t>
      </w:r>
    </w:p>
    <w:p w:rsidR="00AE79F0" w:rsidRDefault="00AE79F0" w:rsidP="00113047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ในปี 2011 มีคนงานรุ่นแรกจำนวน 350 คน เข้ารับการทดสอบมาตรฐานฝีมือแรงงานใน 5 อาชีพ ได้แก่ วิศวกรรมเมคคาทรอนิกส์ เมคคาทรอสิกส์ในงานเหมืองแร่ใต้ดิน เทคโนโลยีการทำเหมืองแร่ใต้ดิน การก่อสร้างเหมืองแร่ใต้ดิน แล</w:t>
      </w:r>
      <w:r w:rsidR="00213DA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ะการออกแบบกราฟิก ผลการทดสอบ</w:t>
      </w:r>
      <w:r w:rsidR="007A30B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ว่ามีผู้ที่สามารถผ่านการทดสอบเพียงร้อยละ 59.7 เท่านั้น</w:t>
      </w:r>
    </w:p>
    <w:p w:rsidR="00314AC3" w:rsidRDefault="00314AC3" w:rsidP="00113047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ปัจจุบันเวียดนามยังไม่มีกรอบ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National Qualification Framework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ที่เป็นเอกภาพ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MOLISA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มีมาตรฐานฝีมือแรงงานไม่เกิน 5 ระดับ ภายใต้ความรับผิดชอบของ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GDVT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ในขณะที่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Ministry of Education and Training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MOET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มีหน่วยงานภายใต้กำกับ ได้แก่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Department of Technical and Vocational Education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ต้องการให้มีกรอบ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National Qualification Framework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เต็มรูปแบบ ทั้งนี้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British Council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ตกลงที่จะให้ความช่วยเหลือ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Department of Technical and Vocational Education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จัดทำ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National Qualification Framework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โดยศึกษาแบบอย่างจากประเทศฟิลิปปินส์และมาเลเซีย พร้อมทั้งได้รับคำแนะนำจากองค์การแรงงานระหว่างประเทศ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ILO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314AC3" w:rsidRDefault="00314AC3" w:rsidP="00113047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เวียดนามกำลังตกอยู่ในสถานการณ์ที่ปัจจุบันมีกรอบคุณวุฒิอย่างน้อย 2 ระบบ คือ มาตรฐานฝีมือแรงงานที่มี 5 ระดับของ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MOLISA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และกรอบคุณวุฒิของสถาบันอุดมศึกษา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Higher Education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</w:t>
      </w:r>
      <w:r w:rsidR="00EC440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ทั้งสองหน่วยงานต่างมีวัตถุประสงค์ นโยบาย มาตรฐาน และความคาดหวังแตกต่างกัน การจะนำมาบูรณาการให้เป็นเอกภาพเพื่อประโยชน์ในการรับรองการดำเนินงาน การประเมินและการออกวุฒิบัตรรวมทั้งการรับรองร่วมข้ามประเทศในสมาชิกอาเซียนจึงไม่ใช่เรื่องที่จะเกิดขึ้นได้ง่าย</w:t>
      </w:r>
    </w:p>
    <w:p w:rsidR="000B44A0" w:rsidRPr="007A30B7" w:rsidRDefault="000B44A0" w:rsidP="007A30B7">
      <w:pPr>
        <w:pStyle w:val="HTML"/>
        <w:numPr>
          <w:ilvl w:val="0"/>
          <w:numId w:val="39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284"/>
        </w:tabs>
        <w:spacing w:line="276" w:lineRule="auto"/>
        <w:ind w:left="0" w:right="-46" w:firstLine="0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7A30B7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ข้อเสนอแนะ 4 ประการ</w:t>
      </w:r>
    </w:p>
    <w:p w:rsidR="003410E1" w:rsidRDefault="007A30B7" w:rsidP="007A30B7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0B44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4.1 สำนักงานเลขาธิการอาเซียน (</w:t>
      </w:r>
      <w:r w:rsidR="000B44A0">
        <w:rPr>
          <w:rFonts w:ascii="TH SarabunPSK" w:hAnsi="TH SarabunPSK" w:cs="TH SarabunPSK"/>
          <w:color w:val="000000" w:themeColor="text1"/>
          <w:sz w:val="32"/>
          <w:szCs w:val="32"/>
        </w:rPr>
        <w:t>ASEAN Secretariat</w:t>
      </w:r>
      <w:r w:rsidR="000B44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ควรมีบทบาทในการประสานงาน เพื่อสนับสนุนประเทศสมาชิกอาเซียน ในการเตรียมการเคลื่อนย้ายแรงงานฝีมือ เพื่อเข้าสู่ประชาคมเศรษฐกิจอาเซียนในปี 2015 เนื่องจากปัจจุบันมีค</w:t>
      </w:r>
      <w:r w:rsidR="000F461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วามช่วยเหลือจำนวนมากมาจากหลายแหล่</w:t>
      </w:r>
      <w:r w:rsidR="000B44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ง ซึ่งอาจก่อให้เกิดความ</w:t>
      </w:r>
      <w:r w:rsidR="000B44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>ซ้ำซ้อนหรือช่องว่างขึ้นได้ เช่น ภายใต้ข้อตกลงเขตการค้าเสรีอาเซียนออสเตรเลียนิวซีแลนด์ (</w:t>
      </w:r>
      <w:r w:rsidR="000B44A0">
        <w:rPr>
          <w:rFonts w:ascii="TH SarabunPSK" w:hAnsi="TH SarabunPSK" w:cs="TH SarabunPSK"/>
          <w:color w:val="000000" w:themeColor="text1"/>
          <w:sz w:val="32"/>
          <w:szCs w:val="32"/>
        </w:rPr>
        <w:t>AANZFTA</w:t>
      </w:r>
      <w:r w:rsidR="000B44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มีโครงการในระยะที่ 3 ที่จะช่วยเหลือประเทศสมาชิกอาเซียน โดยกำหนดให้ประเทศไทยได้รับความช่วยเหลือจากประเทศนิวซีแลนด์ และให้ประเทศมาเลเซียได้รับความช่วยเหลือจากประเทศออสเตรเลีย เจ้าหน้าที่ของ </w:t>
      </w:r>
      <w:r w:rsidR="000B44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Ministry of Manpower and </w:t>
      </w:r>
      <w:r w:rsidR="00C41852">
        <w:rPr>
          <w:rFonts w:ascii="TH SarabunPSK" w:hAnsi="TH SarabunPSK" w:cs="TH SarabunPSK"/>
          <w:color w:val="000000" w:themeColor="text1"/>
          <w:sz w:val="32"/>
          <w:szCs w:val="32"/>
        </w:rPr>
        <w:t xml:space="preserve">Transmigration </w:t>
      </w:r>
      <w:r w:rsidR="00C4185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ของประเทศอินโดนีเซีย ได้ให้ข้อมูลว่า การประชุมเจ้าหน้าที่อาวุโสด้านแรงงานของอาเซียน (</w:t>
      </w:r>
      <w:r w:rsidR="00C41852">
        <w:rPr>
          <w:rFonts w:ascii="TH SarabunPSK" w:hAnsi="TH SarabunPSK" w:cs="TH SarabunPSK"/>
          <w:color w:val="000000" w:themeColor="text1"/>
          <w:sz w:val="32"/>
          <w:szCs w:val="32"/>
        </w:rPr>
        <w:t>ASEAN Senior Labour Officials</w:t>
      </w:r>
      <w:r w:rsidR="00C4185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C41852">
        <w:rPr>
          <w:rFonts w:ascii="TH SarabunPSK" w:hAnsi="TH SarabunPSK" w:cs="TH SarabunPSK"/>
          <w:color w:val="000000" w:themeColor="text1"/>
          <w:sz w:val="32"/>
          <w:szCs w:val="32"/>
        </w:rPr>
        <w:t>Meeting</w:t>
      </w:r>
      <w:r w:rsidR="00C4185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เมื่อเร็วๆ</w:t>
      </w:r>
      <w:r w:rsidR="00213DA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C4185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นี้เ</w:t>
      </w:r>
      <w:r w:rsidR="0043711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ห็นชอบให้ประเทศอินโดนีเซียให้การสนับสนุนแก่ประเทศอื่</w:t>
      </w:r>
      <w:r w:rsidR="00C4185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นๆ</w:t>
      </w:r>
      <w:r w:rsidR="00213DA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C4185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ในอาเซียน ขณะนี้รอแต่เพียงการหาแหล่งเงินทุนสนับสนุน ธนาคารพัฒนาแห่งเอเชีย (</w:t>
      </w:r>
      <w:r w:rsidR="00C41852">
        <w:rPr>
          <w:rFonts w:ascii="TH SarabunPSK" w:hAnsi="TH SarabunPSK" w:cs="TH SarabunPSK"/>
          <w:color w:val="000000" w:themeColor="text1"/>
          <w:sz w:val="32"/>
          <w:szCs w:val="32"/>
        </w:rPr>
        <w:t>ABD</w:t>
      </w:r>
      <w:r w:rsidR="00C4185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C4185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2E65A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กำลังให้การสนับสนุน การพัฒนาการศึกษาและการฝึกอบรมสายอาชีพ (</w:t>
      </w:r>
      <w:r w:rsidR="002E65AF">
        <w:rPr>
          <w:rFonts w:ascii="TH SarabunPSK" w:hAnsi="TH SarabunPSK" w:cs="TH SarabunPSK"/>
          <w:color w:val="000000" w:themeColor="text1"/>
          <w:sz w:val="32"/>
          <w:szCs w:val="32"/>
        </w:rPr>
        <w:t>TVET</w:t>
      </w:r>
      <w:r w:rsidR="002E65A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ในประเทศลาวและกัมพูชา นอกจากนี้ </w:t>
      </w:r>
      <w:r w:rsidR="002E65AF">
        <w:rPr>
          <w:rFonts w:ascii="TH SarabunPSK" w:hAnsi="TH SarabunPSK" w:cs="TH SarabunPSK"/>
          <w:color w:val="000000" w:themeColor="text1"/>
          <w:sz w:val="32"/>
          <w:szCs w:val="32"/>
        </w:rPr>
        <w:t xml:space="preserve">ADB </w:t>
      </w:r>
      <w:r w:rsidR="002E65A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ก็ยังได้ร่วมมือกับ</w:t>
      </w:r>
      <w:r w:rsidR="00C4185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องค์การแรงงานระหว่างประเทศ (</w:t>
      </w:r>
      <w:r w:rsidR="00C41852">
        <w:rPr>
          <w:rFonts w:ascii="TH SarabunPSK" w:hAnsi="TH SarabunPSK" w:cs="TH SarabunPSK"/>
          <w:color w:val="000000" w:themeColor="text1"/>
          <w:sz w:val="32"/>
          <w:szCs w:val="32"/>
        </w:rPr>
        <w:t>ILO</w:t>
      </w:r>
      <w:r w:rsidR="00C4185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213DA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ในการช่วยพัฒนาก</w:t>
      </w:r>
      <w:r w:rsidR="002E65A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ลุ่มประเทศอนุภูมิภาคลุ่มแม่น้ำโขง (</w:t>
      </w:r>
      <w:r w:rsidR="002E65AF">
        <w:rPr>
          <w:rFonts w:ascii="TH SarabunPSK" w:hAnsi="TH SarabunPSK" w:cs="TH SarabunPSK"/>
          <w:color w:val="000000" w:themeColor="text1"/>
          <w:sz w:val="32"/>
          <w:szCs w:val="32"/>
        </w:rPr>
        <w:t>GMS</w:t>
      </w:r>
      <w:r w:rsidR="002E65A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ซึ่งมีเรื่องการส่งเสริมการยอมรับร่วมทักษะฝีมือแรงงานด้วย </w:t>
      </w:r>
      <w:r w:rsidR="002E65AF">
        <w:rPr>
          <w:rFonts w:ascii="TH SarabunPSK" w:hAnsi="TH SarabunPSK" w:cs="TH SarabunPSK"/>
          <w:color w:val="000000" w:themeColor="text1"/>
          <w:sz w:val="32"/>
          <w:szCs w:val="32"/>
        </w:rPr>
        <w:t xml:space="preserve">British Council </w:t>
      </w:r>
      <w:r w:rsidR="002E65A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ตกลงให้การสนับสนุนประเทศเวียดนาม ในการจัดทำกรอบคุณวุฒิแห่งชาติที่สามารถเทียบเคียงกับกรอบคุณวุฒิ</w:t>
      </w:r>
      <w:r w:rsidR="003410E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อ้างอิงของอาเซียนได้ </w:t>
      </w:r>
      <w:r w:rsidR="003410E1">
        <w:rPr>
          <w:rFonts w:ascii="TH SarabunPSK" w:hAnsi="TH SarabunPSK" w:cs="TH SarabunPSK"/>
          <w:color w:val="000000" w:themeColor="text1"/>
          <w:sz w:val="32"/>
          <w:szCs w:val="32"/>
        </w:rPr>
        <w:t xml:space="preserve">UNESCO </w:t>
      </w:r>
      <w:r w:rsidR="003410E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และองค์การความร่วม</w:t>
      </w:r>
      <w:r w:rsidR="000F461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มือระหว่างประเทศของประเทศเยอรมนี</w:t>
      </w:r>
      <w:r w:rsidR="003410E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</w:t>
      </w:r>
      <w:r w:rsidR="003410E1">
        <w:rPr>
          <w:rFonts w:ascii="TH SarabunPSK" w:hAnsi="TH SarabunPSK" w:cs="TH SarabunPSK"/>
          <w:color w:val="000000" w:themeColor="text1"/>
          <w:sz w:val="32"/>
          <w:szCs w:val="32"/>
        </w:rPr>
        <w:t>GIZ</w:t>
      </w:r>
      <w:r w:rsidR="003410E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ได้ให้ความช่วยเหลือแก่ประเทศเมียนมาร์</w:t>
      </w:r>
      <w:r w:rsidR="00213DA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410E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ในด้านการศึกษาและการฝึกอบรมรวมทั้งการจัดทำกรอบคุณวุฒิแห่งชาติ</w:t>
      </w:r>
      <w:r w:rsidR="000F461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410E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0F4615">
        <w:rPr>
          <w:rFonts w:ascii="TH SarabunPSK" w:hAnsi="TH SarabunPSK" w:cs="TH SarabunPSK"/>
          <w:color w:val="000000" w:themeColor="text1"/>
          <w:sz w:val="32"/>
          <w:szCs w:val="32"/>
        </w:rPr>
        <w:t xml:space="preserve">ILO </w:t>
      </w:r>
      <w:r w:rsidR="003410E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ก็แสดงเจตจำนงสนับสนุนการเตรียมตัวสู่ประชาคมอาเซียนในปี 2015</w:t>
      </w:r>
      <w:r w:rsidR="003410E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3410E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เช่นกัน ดังนั้น สำนักงานเลขาธิการอาเซียนจึงควรจัดประชุมหน่วยงานที่ให้ความช่วยเหลือเหล่านี้ เพื่อพิจารณาแนวทางในการบูรณาการกรอบความช่วยเหลือที่จะส่งผลให้ประเทศสมาชิกอาเซียน</w:t>
      </w:r>
      <w:r w:rsidR="00213DA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410E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สามารถบรรลุการยอมรับร่วมในกรอบคุณวุฒิแม้เพียงบางส่วนให้ได้ภายในปี 2015</w:t>
      </w:r>
    </w:p>
    <w:p w:rsidR="007B1F70" w:rsidRDefault="007A30B7" w:rsidP="007A30B7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3410E1">
        <w:rPr>
          <w:rFonts w:ascii="TH SarabunPSK" w:hAnsi="TH SarabunPSK" w:cs="TH SarabunPSK"/>
          <w:color w:val="000000" w:themeColor="text1"/>
          <w:sz w:val="32"/>
          <w:szCs w:val="32"/>
        </w:rPr>
        <w:t xml:space="preserve">4.2 </w:t>
      </w:r>
      <w:r w:rsidR="003410E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สำนักงานเลขาธิการอาเซียน ควรกำหนดให้มีองค์กรระหว่างประเทศที่เป็นหลักในการทำงานร่วมกั</w:t>
      </w:r>
      <w:r w:rsidR="007B1F7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บสำนักงานเลขาธิการอาเซียน ในการประสานงานกับประเทศสมาชิกอาเซียนและองค์กรที่ให้ความช่วยเหลืออื่นๆ ในรายงานนี้เสนอให้ </w:t>
      </w:r>
      <w:r w:rsidR="007B1F70">
        <w:rPr>
          <w:rFonts w:ascii="TH SarabunPSK" w:hAnsi="TH SarabunPSK" w:cs="TH SarabunPSK"/>
          <w:color w:val="000000" w:themeColor="text1"/>
          <w:sz w:val="32"/>
          <w:szCs w:val="32"/>
        </w:rPr>
        <w:t xml:space="preserve">ILO </w:t>
      </w:r>
      <w:r w:rsidR="007B1F7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เป็นองค์กรหลักดังกล่าว เพราะ </w:t>
      </w:r>
      <w:r w:rsidR="007B1F70">
        <w:rPr>
          <w:rFonts w:ascii="TH SarabunPSK" w:hAnsi="TH SarabunPSK" w:cs="TH SarabunPSK"/>
          <w:color w:val="000000" w:themeColor="text1"/>
          <w:sz w:val="32"/>
          <w:szCs w:val="32"/>
        </w:rPr>
        <w:t xml:space="preserve">ILO </w:t>
      </w:r>
      <w:r w:rsidR="007B1F7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มีความรู้ความเชี่ยวชาญในด้านนี้โดยเฉพาะ ซึ่งเป็นหลักประกันว่าการเทียบเคียงกรอบคุณวุฒิระหว่างประเทศจะดำเนินการไปตามหลักปฏิบัติระหว่างประเทศอย่างถูกต้อง</w:t>
      </w:r>
    </w:p>
    <w:p w:rsidR="00D047FD" w:rsidRDefault="007A30B7" w:rsidP="007A30B7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7B1F7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4.3 </w:t>
      </w:r>
      <w:r w:rsidR="007B1F70">
        <w:rPr>
          <w:rFonts w:ascii="TH SarabunPSK" w:hAnsi="TH SarabunPSK" w:cs="TH SarabunPSK"/>
          <w:color w:val="000000" w:themeColor="text1"/>
          <w:sz w:val="32"/>
          <w:szCs w:val="32"/>
        </w:rPr>
        <w:t xml:space="preserve">ILO </w:t>
      </w:r>
      <w:r w:rsidR="007B1F7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ควรดำเนินการอย่างต่อเนื่องในการพัฒนากรอบมาตรฐานสมรรถนะสำหรับภูมิภาค (</w:t>
      </w:r>
      <w:r w:rsidR="007B1F70">
        <w:rPr>
          <w:rFonts w:ascii="TH SarabunPSK" w:hAnsi="TH SarabunPSK" w:cs="TH SarabunPSK"/>
          <w:color w:val="000000" w:themeColor="text1"/>
          <w:sz w:val="32"/>
          <w:szCs w:val="32"/>
        </w:rPr>
        <w:t>Regional Model Competency Standards: RMCS</w:t>
      </w:r>
      <w:r w:rsidR="007B1F7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C4185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7B1F7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อย่างเช่นที่ได้ดำเนินการมาแล้วในสาขาอาชีพงานรับใช้ในบ้าน</w:t>
      </w:r>
      <w:r w:rsidR="00213DA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7B1F7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และช่างก่อสร้าง การดำเนินการลักษณะนี้จะช่วยกระตุ้นให้ประเทศสมาชิกอาเซียนเร่งกำหนดกรอบคุณวุฒิแห่งชาติที่เป็นเอกภาพ อีกทั้งเป็นการสนับสนุนสหพันธ์ผู้รับเหมาก่อสร้างแห่งอาเซียน (</w:t>
      </w:r>
      <w:r w:rsidR="007B1F70">
        <w:rPr>
          <w:rFonts w:ascii="TH SarabunPSK" w:hAnsi="TH SarabunPSK" w:cs="TH SarabunPSK"/>
          <w:color w:val="000000" w:themeColor="text1"/>
          <w:sz w:val="32"/>
          <w:szCs w:val="32"/>
        </w:rPr>
        <w:t xml:space="preserve">ASEAN Constructors Federation) </w:t>
      </w:r>
      <w:r w:rsidR="007B1F7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ในความพยายามที่จะพัฒนาให้มีวุฒิบัตรร่วม</w:t>
      </w:r>
      <w:r w:rsidR="005005E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สำหรับแรงงานฝีมือในสาขาอาชีพช่างก่อสร้าง</w:t>
      </w:r>
      <w:r w:rsidR="00213DA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5005E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เพื่อประโยชน์สำหรับอุตสาหกรรมก่อสร้างของอาเซียน มีป</w:t>
      </w:r>
      <w:r w:rsidR="0043711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</w:t>
      </w:r>
      <w:r w:rsidR="005005E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ะเทศสมาชิกอาเซียนจำนวน 7 ประเทศที่เป็นสมาชิกของสหพันธ์ฯ ซึ่งมีความสัมพันธ์ใกล้ชิดกับสหภาพแรงงาน โดยมีความคาดหวังที่จะ</w:t>
      </w:r>
      <w:r w:rsidR="000F461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ได้</w:t>
      </w:r>
      <w:r w:rsidR="005005E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รับงานก่อสร้างโครงสร้างพื้นฐานขนาดใหญ่ แล้วใช้แรงงานก่อสร้างจากประเทศสมาชิกอาเซียนหลายประเทศเข้าร่วมทำงาน ปัจจุบันสหพันธ์ฯ กำลังร่วมมือกับ </w:t>
      </w:r>
      <w:r w:rsidR="005005EC">
        <w:rPr>
          <w:rFonts w:ascii="TH SarabunPSK" w:hAnsi="TH SarabunPSK" w:cs="TH SarabunPSK"/>
          <w:color w:val="000000" w:themeColor="text1"/>
          <w:sz w:val="32"/>
          <w:szCs w:val="32"/>
        </w:rPr>
        <w:t xml:space="preserve">TESDA </w:t>
      </w:r>
      <w:r w:rsidR="005005E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ในประเทศฟิลิปปินส์ในการใช้มาตรฐานสมรรถนะในระดับภูมิภาค </w:t>
      </w:r>
      <w:r w:rsidR="005005EC">
        <w:rPr>
          <w:rFonts w:ascii="TH SarabunPSK" w:hAnsi="TH SarabunPSK" w:cs="TH SarabunPSK"/>
          <w:color w:val="000000" w:themeColor="text1"/>
          <w:sz w:val="32"/>
          <w:szCs w:val="32"/>
        </w:rPr>
        <w:t xml:space="preserve">ILO </w:t>
      </w:r>
      <w:r w:rsidR="005005E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อาจจำเป็นต้องกำหนดให้มีมาตรฐานสมรรถนะสำหรับภูมิภาคเป็นสองระดับ คือ ระดับที่มีรูปแบบง่ายๆ กับระดับที่เต็มรูปแบบสำหรับใช้ในการฝึกอบรมและการประเมินผล</w:t>
      </w:r>
      <w:r w:rsidR="000F461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5005E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5005EC">
        <w:rPr>
          <w:rFonts w:ascii="TH SarabunPSK" w:hAnsi="TH SarabunPSK" w:cs="TH SarabunPSK"/>
          <w:color w:val="000000" w:themeColor="text1"/>
          <w:sz w:val="32"/>
          <w:szCs w:val="32"/>
        </w:rPr>
        <w:t xml:space="preserve">RMCS </w:t>
      </w:r>
      <w:r w:rsidR="005005E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เป็นรูปแบบมาตรฐานสมรรถนะที่ทันสมัย ส่งเสริมให้ทักษะ</w:t>
      </w:r>
      <w:r w:rsidR="000F461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ฝี</w:t>
      </w:r>
      <w:r w:rsidR="005005E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มือของกำลังแรงงานมีความยืดหยุ่น และเปิดโอกาสให้</w:t>
      </w:r>
      <w:r w:rsidR="005005E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>มาตรฐานสมร</w:t>
      </w:r>
      <w:r w:rsidR="000F461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รถนะก้าวพ้นจากอาชีพ</w:t>
      </w:r>
      <w:r w:rsidR="005005E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เชิงเดี่ยว (</w:t>
      </w:r>
      <w:r w:rsidR="005005EC">
        <w:rPr>
          <w:rFonts w:ascii="TH SarabunPSK" w:hAnsi="TH SarabunPSK" w:cs="TH SarabunPSK"/>
          <w:color w:val="000000" w:themeColor="text1"/>
          <w:sz w:val="32"/>
          <w:szCs w:val="32"/>
        </w:rPr>
        <w:t>Single Occupati</w:t>
      </w:r>
      <w:r w:rsidR="00D047FD">
        <w:rPr>
          <w:rFonts w:ascii="TH SarabunPSK" w:hAnsi="TH SarabunPSK" w:cs="TH SarabunPSK"/>
          <w:color w:val="000000" w:themeColor="text1"/>
          <w:sz w:val="32"/>
          <w:szCs w:val="32"/>
        </w:rPr>
        <w:t>on</w:t>
      </w:r>
      <w:r w:rsidR="005005E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43711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ไปสู่มาตรฐานสมรรถนะและระบบ</w:t>
      </w:r>
      <w:r w:rsidR="00D047F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คุณวุฒิที่กว้างกว่าในภาคอุตสาหกรรม</w:t>
      </w:r>
    </w:p>
    <w:p w:rsidR="00C21011" w:rsidRDefault="007A30B7" w:rsidP="007A30B7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047FD">
        <w:rPr>
          <w:rFonts w:ascii="TH SarabunPSK" w:hAnsi="TH SarabunPSK" w:cs="TH SarabunPSK"/>
          <w:color w:val="000000" w:themeColor="text1"/>
          <w:sz w:val="32"/>
          <w:szCs w:val="32"/>
        </w:rPr>
        <w:t xml:space="preserve">4.4 ILO </w:t>
      </w:r>
      <w:r w:rsidR="00D047F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ควรจัดพิมพ์เอกสารคู่มือแนวปฏิบัติการจัดทำมาตรฐานสมรรถนะแห่งชาติ และระบบคุณวุฒิในสายอาชีวศึกษาและฝึกอบรม (</w:t>
      </w:r>
      <w:r w:rsidR="00D047FD">
        <w:rPr>
          <w:rFonts w:ascii="TH SarabunPSK" w:hAnsi="TH SarabunPSK" w:cs="TH SarabunPSK"/>
          <w:color w:val="000000" w:themeColor="text1"/>
          <w:sz w:val="32"/>
          <w:szCs w:val="32"/>
        </w:rPr>
        <w:t>TVET</w:t>
      </w:r>
      <w:r w:rsidR="00D047F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แล้วจัดให้มีการฝึกอบรมเจ้าหน้าอาวุโสจากประเทศสมาชิกอาเซียน</w:t>
      </w:r>
      <w:r w:rsidR="000F461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D047F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ในอดีต เมื่อปี 1997 มีการร่างเอกสารคู่มือของโครงการ </w:t>
      </w:r>
      <w:r w:rsidR="000F4615">
        <w:rPr>
          <w:rFonts w:ascii="TH SarabunPSK" w:hAnsi="TH SarabunPSK" w:cs="TH SarabunPSK"/>
          <w:color w:val="000000" w:themeColor="text1"/>
          <w:sz w:val="32"/>
          <w:szCs w:val="32"/>
        </w:rPr>
        <w:t>Asia</w:t>
      </w:r>
      <w:r w:rsidR="00D047F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and Pacific Skill Development </w:t>
      </w:r>
      <w:r w:rsidR="00DF3F8A">
        <w:rPr>
          <w:rFonts w:ascii="TH SarabunPSK" w:hAnsi="TH SarabunPSK" w:cs="TH SarabunPSK"/>
          <w:color w:val="000000" w:themeColor="text1"/>
          <w:sz w:val="32"/>
          <w:szCs w:val="32"/>
        </w:rPr>
        <w:t xml:space="preserve">Programme </w:t>
      </w:r>
      <w:r w:rsidR="00DF3F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DF3F8A">
        <w:rPr>
          <w:rFonts w:ascii="TH SarabunPSK" w:hAnsi="TH SarabunPSK" w:cs="TH SarabunPSK"/>
          <w:color w:val="000000" w:themeColor="text1"/>
          <w:sz w:val="32"/>
          <w:szCs w:val="32"/>
        </w:rPr>
        <w:t>APSDEP</w:t>
      </w:r>
      <w:r w:rsidR="00DF3F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เรื่อง </w:t>
      </w:r>
      <w:r w:rsidR="00DF3F8A">
        <w:rPr>
          <w:rFonts w:ascii="TH SarabunPSK" w:hAnsi="TH SarabunPSK" w:cs="TH SarabunPSK"/>
          <w:color w:val="000000" w:themeColor="text1"/>
          <w:sz w:val="32"/>
          <w:szCs w:val="32"/>
        </w:rPr>
        <w:t xml:space="preserve">A study on new approaches to regional skill standards </w:t>
      </w:r>
      <w:r w:rsidR="00DF3F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และร่างอีกฉบับหนึ่งชื่อ </w:t>
      </w:r>
      <w:r w:rsidR="000F4615">
        <w:rPr>
          <w:rFonts w:ascii="TH SarabunPSK" w:hAnsi="TH SarabunPSK" w:cs="TH SarabunPSK"/>
          <w:color w:val="000000" w:themeColor="text1"/>
          <w:sz w:val="32"/>
          <w:szCs w:val="32"/>
        </w:rPr>
        <w:t>Guidelines</w:t>
      </w:r>
      <w:r w:rsidR="00DF3F8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for the development of RMCS, 2006 ILO </w:t>
      </w:r>
      <w:r w:rsidR="00DF3F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สามารถปรับปรุงแก้ไขให้ทันสมัยแล้วนำมาพิมพ์รวมเป็นฉบับเดียวกันรวมทั้งโครงการของ </w:t>
      </w:r>
      <w:r w:rsidR="00DF3F8A">
        <w:rPr>
          <w:rFonts w:ascii="TH SarabunPSK" w:hAnsi="TH SarabunPSK" w:cs="TH SarabunPSK"/>
          <w:color w:val="000000" w:themeColor="text1"/>
          <w:sz w:val="32"/>
          <w:szCs w:val="32"/>
        </w:rPr>
        <w:t xml:space="preserve">APEC </w:t>
      </w:r>
      <w:r w:rsidR="00DF3F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ที่มอบหมายให้ประเทศมาเลเซียเป็นเจ้าภาพดำเนินการทบทวนมาตรฐานฝีมือแรงงานแห่งชาติ (</w:t>
      </w:r>
      <w:r w:rsidR="00DF3F8A">
        <w:rPr>
          <w:rFonts w:ascii="TH SarabunPSK" w:hAnsi="TH SarabunPSK" w:cs="TH SarabunPSK"/>
          <w:color w:val="000000" w:themeColor="text1"/>
          <w:sz w:val="32"/>
          <w:szCs w:val="32"/>
        </w:rPr>
        <w:t>NOSS</w:t>
      </w:r>
      <w:r w:rsidR="00DF3F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ก็สามารถนำมารวมเล่มไว้ได้ จากการเดินทางไปประเทศสมาชิกอาเซียน พบว่าประเทศสมาชิกอาเซียนต้องการได้คำแนะนำในเรื่องนี้อย่างจริงจัง และมีความสนใจผลการศึกษาของประเทศมาเลเซียตามโครงการของ </w:t>
      </w:r>
      <w:r w:rsidR="00DF3F8A">
        <w:rPr>
          <w:rFonts w:ascii="TH SarabunPSK" w:hAnsi="TH SarabunPSK" w:cs="TH SarabunPSK"/>
          <w:color w:val="000000" w:themeColor="text1"/>
          <w:sz w:val="32"/>
          <w:szCs w:val="32"/>
        </w:rPr>
        <w:t xml:space="preserve">APEC </w:t>
      </w:r>
      <w:r w:rsidR="00DF3F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ซึ่งหลายประเทศต่างก็ประสบปัญหาเช่นเดียวกับประเทศมาเลเซีย และต่างก็พยายามหา</w:t>
      </w:r>
      <w:r w:rsidR="0043711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แนวทางปฏิบัติที่ดี</w:t>
      </w:r>
      <w:r w:rsidR="00C2101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จากประเทศต่างๆ เพื่อปรับปรุงระบบการพัฒนาฝีมือแรงงานของตนเอง อันจะนำไปสู่การผลิตกำลังแรงงานที่เหมาะสมต่อระบบเศรษฐกิจในศตวรรษที่ 21</w:t>
      </w:r>
    </w:p>
    <w:p w:rsidR="00AE79F0" w:rsidRPr="00C21011" w:rsidRDefault="00AE79F0" w:rsidP="00C4185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 w:firstLine="1353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</w:p>
    <w:p w:rsidR="00446734" w:rsidRDefault="00446734" w:rsidP="00446734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46734" w:rsidRDefault="00446734" w:rsidP="00446734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46734" w:rsidRDefault="00446734" w:rsidP="00446734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46734" w:rsidRDefault="00446734" w:rsidP="00446734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46734" w:rsidRDefault="00446734" w:rsidP="00446734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46734" w:rsidRDefault="00446734" w:rsidP="00446734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46734" w:rsidRDefault="00446734" w:rsidP="00446734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46734" w:rsidRDefault="00446734" w:rsidP="00446734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46734" w:rsidRDefault="00446734" w:rsidP="00446734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46734" w:rsidRDefault="00446734" w:rsidP="00446734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46734" w:rsidRDefault="00446734" w:rsidP="00446734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46734" w:rsidRDefault="00446734" w:rsidP="00446734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46734" w:rsidRDefault="00446734" w:rsidP="00446734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46734" w:rsidRDefault="00446734" w:rsidP="00446734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46734" w:rsidRDefault="00446734" w:rsidP="00446734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46734" w:rsidRDefault="00446734" w:rsidP="00446734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46734" w:rsidRDefault="00446734" w:rsidP="00446734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D0E1B" w:rsidRDefault="002F0689" w:rsidP="00446734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5959C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</w:t>
      </w:r>
    </w:p>
    <w:p w:rsidR="004D0E1B" w:rsidRDefault="004D0E1B" w:rsidP="008426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center"/>
        <w:rPr>
          <w:rFonts w:ascii="TH SarabunPSK" w:hAnsi="TH SarabunPSK" w:cs="TH SarabunPSK"/>
          <w:b/>
          <w:bCs/>
          <w:color w:val="000000" w:themeColor="text1"/>
          <w:sz w:val="44"/>
          <w:szCs w:val="44"/>
        </w:rPr>
      </w:pPr>
      <w:r w:rsidRPr="004D0E1B">
        <w:rPr>
          <w:rFonts w:ascii="TH SarabunPSK" w:hAnsi="TH SarabunPSK" w:cs="TH SarabunPSK" w:hint="cs"/>
          <w:b/>
          <w:bCs/>
          <w:color w:val="000000" w:themeColor="text1"/>
          <w:sz w:val="44"/>
          <w:szCs w:val="44"/>
          <w:cs/>
        </w:rPr>
        <w:lastRenderedPageBreak/>
        <w:t>ภาคผนวก</w:t>
      </w:r>
    </w:p>
    <w:p w:rsidR="004D0E1B" w:rsidRDefault="004D0E1B" w:rsidP="008426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D0E1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1. กรอบคุณวุฒิอ้างอิงของอาเซียน (</w:t>
      </w:r>
      <w:r w:rsidRPr="004D0E1B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ASEAN Qualifications Reference Framework: AQRF</w:t>
      </w:r>
      <w:r w:rsidRPr="004D0E1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</w:p>
    <w:p w:rsidR="004D0E1B" w:rsidRDefault="004D0E1B" w:rsidP="008426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จุดเริ่มต้นของ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AQRF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เริ่มเมื่อเดือนพฤษภาคม 2010 ที่กรุงมะนิลา ประเทศฟิลิปปินส์ ได้มีการประชุมคณะกรรมการร่วมเขตการค้าเสรีอาเซียนออสเตรเลียนิวซีแลนด์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AANZFTA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ครั้งที่ 1 มีการพิจารณาแนวคิดการจัดทำกรอบคุณวุฒิของอาเซียน</w:t>
      </w:r>
      <w:r w:rsidR="002729B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เพื่อตอบสนองต่อแผนงานการเข้า</w:t>
      </w:r>
      <w:r w:rsidR="000259F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สู่ประชาคมเศรษฐกิจอาเซียน ซึ่งจะ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นำไปสู่การรวมเป็นหนึ่งเดียว</w:t>
      </w:r>
      <w:r w:rsidR="000259F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ของตลาดและฐานการผลิต (</w:t>
      </w:r>
      <w:r w:rsidR="00E82876">
        <w:rPr>
          <w:rFonts w:ascii="TH SarabunPSK" w:hAnsi="TH SarabunPSK" w:cs="TH SarabunPSK"/>
          <w:color w:val="000000" w:themeColor="text1"/>
          <w:sz w:val="32"/>
          <w:szCs w:val="32"/>
        </w:rPr>
        <w:t>Single Market and Production Bas</w:t>
      </w:r>
      <w:r w:rsidR="000259F3">
        <w:rPr>
          <w:rFonts w:ascii="TH SarabunPSK" w:hAnsi="TH SarabunPSK" w:cs="TH SarabunPSK"/>
          <w:color w:val="000000" w:themeColor="text1"/>
          <w:sz w:val="32"/>
          <w:szCs w:val="32"/>
        </w:rPr>
        <w:t>e</w:t>
      </w:r>
      <w:r w:rsidR="000259F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โดยมีปัจจัยการเคลื่อนย้ายแรงงานฝีมือเสรี</w:t>
      </w:r>
      <w:r w:rsidR="00E828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0259F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เป็นองค์ประกอบที่เข้ามา</w:t>
      </w:r>
      <w:r w:rsidR="00E828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สนับสนุนให้ความเป็นหนึ่งเดียวของตลาด</w:t>
      </w:r>
      <w:r w:rsidR="000259F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และฐานการผลิตประสบความสำเร็จ ในการนี้จำเป็นต้องท</w:t>
      </w:r>
      <w:r w:rsidR="002729B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ำให้กำลังแรงงานของประเทศ</w:t>
      </w:r>
      <w:r w:rsidR="00E828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สมาชิก</w:t>
      </w:r>
      <w:r w:rsidR="002729B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อาเซียน</w:t>
      </w:r>
      <w:r w:rsidR="000259F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มีคุณวุฒิ หรือความสามารถที่ทัดเทียมกัน จึงได้มีการจัดทำร่างแนวคิด </w:t>
      </w:r>
      <w:r w:rsidR="000259F3">
        <w:rPr>
          <w:rFonts w:ascii="TH SarabunPSK" w:hAnsi="TH SarabunPSK" w:cs="TH SarabunPSK"/>
          <w:color w:val="000000" w:themeColor="text1"/>
          <w:sz w:val="32"/>
          <w:szCs w:val="32"/>
        </w:rPr>
        <w:t xml:space="preserve">AQRF </w:t>
      </w:r>
      <w:r w:rsidR="000259F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และแต่งตั้งคณะทำงานที่ประกอบด้วยผู้แทนจากประเทศ</w:t>
      </w:r>
      <w:r w:rsidR="00E828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สมาชิก</w:t>
      </w:r>
      <w:r w:rsidR="000259F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อาเซียน และผู้เชี่ยวชาญจาก</w:t>
      </w:r>
      <w:r w:rsidR="00E828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ประเทศ</w:t>
      </w:r>
      <w:r w:rsidR="000259F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ออส</w:t>
      </w:r>
      <w:r w:rsidR="00E828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เตรเลียร่วมดำเนินการ คณะทำงาน</w:t>
      </w:r>
      <w:r w:rsidR="000259F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มีการประชุมหลายครั้งในการพัฒนากรอบ </w:t>
      </w:r>
      <w:r w:rsidR="000259F3">
        <w:rPr>
          <w:rFonts w:ascii="TH SarabunPSK" w:hAnsi="TH SarabunPSK" w:cs="TH SarabunPSK"/>
          <w:color w:val="000000" w:themeColor="text1"/>
          <w:sz w:val="32"/>
          <w:szCs w:val="32"/>
        </w:rPr>
        <w:t>AQRF</w:t>
      </w:r>
    </w:p>
    <w:p w:rsidR="000259F3" w:rsidRDefault="000259F3" w:rsidP="008426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วัตถุประสงค์สำคัญของ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AQRF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ได้แก่</w:t>
      </w:r>
    </w:p>
    <w:p w:rsidR="00BC38F0" w:rsidRDefault="000259F3" w:rsidP="008426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BC38F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1. </w:t>
      </w:r>
      <w:r w:rsidR="00BC38F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สนับสนุนให้เกิดการยอมรับร่วมในทักษะฝีมือของประเทศ</w:t>
      </w:r>
      <w:r w:rsidR="00E828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สมาชิก</w:t>
      </w:r>
      <w:r w:rsidR="00BC38F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อาเซียน</w:t>
      </w:r>
    </w:p>
    <w:p w:rsidR="00BC38F0" w:rsidRDefault="00BC38F0" w:rsidP="008426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2.  ใช้เป็นเกณฑ์ในการเทียบเคียง กรอบคุณวุฒิแห่งชาติของประเทศ</w:t>
      </w:r>
      <w:r w:rsidR="00E828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สมาชิก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อาเซียนแต่ละประเทศ</w:t>
      </w:r>
    </w:p>
    <w:p w:rsidR="00BC38F0" w:rsidRDefault="00BC38F0" w:rsidP="008426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3.  ส่งเสริมการเคลื่อนย้ายแรงงานฝีมือ</w:t>
      </w:r>
    </w:p>
    <w:p w:rsidR="00BC38F0" w:rsidRDefault="00BC38F0" w:rsidP="008426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4.  ส่งเสริมให้มีการเทียบโอนหน่วยกิตการศึกษาและการศึกษาข้ามประเทศระหว่างประเทศ</w:t>
      </w:r>
      <w:r w:rsidR="00E828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สมาชิก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อาเซียน</w:t>
      </w:r>
    </w:p>
    <w:p w:rsidR="00BC38F0" w:rsidRDefault="00BC38F0" w:rsidP="008426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5.  ส่งเสริมการปรับปรุงคุณภาพการศึกษาและฝึกอบรม</w:t>
      </w:r>
    </w:p>
    <w:p w:rsidR="000259F3" w:rsidRDefault="00BC38F0" w:rsidP="008426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AQRF</w:t>
      </w:r>
      <w:r w:rsidR="000259F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แบ่งเป็น 8 ระดับ หลักเกณฑ์ที่ใช้แบ่งระดับกำหนดตามความยุ่งยากของผลลัพธ์การเรียนรู้ ปัจจัยที่ใช้ในการกำหนดนิยามของระดับ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Level Descriptor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 3 องค์ประกอบได้แก่ 1) ความรู้และทักษะฝีมือ 2) ความสามารถในการนำความรู้และทักษะฝีมือไปประยุกต์ใช้ในการปฏิบัติงานจริง และ 3) ของเขตของความรับผิดชอบ</w:t>
      </w:r>
    </w:p>
    <w:p w:rsidR="00BC38F0" w:rsidRDefault="00BC38F0" w:rsidP="008426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คณะทำงาน</w:t>
      </w:r>
      <w:r w:rsidR="00E828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ได้ร่างกรอบ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AQRF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เสร็จเรียบร้อยในเดือนเมษายน 2013 การประชุมรัฐมนตรีด้านเศรษฐกิจ</w:t>
      </w:r>
      <w:r w:rsidR="0084267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ของประเทศ</w:t>
      </w:r>
      <w:r w:rsidR="00E828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สมาชิก</w:t>
      </w:r>
      <w:r w:rsidR="0084267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อาเซียน</w:t>
      </w:r>
      <w:r w:rsidR="002729B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84267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ได้ตกลงให้ความเห็นชอบกรอบ </w:t>
      </w:r>
      <w:r w:rsidR="0084267F">
        <w:rPr>
          <w:rFonts w:ascii="TH SarabunPSK" w:hAnsi="TH SarabunPSK" w:cs="TH SarabunPSK"/>
          <w:color w:val="000000" w:themeColor="text1"/>
          <w:sz w:val="32"/>
          <w:szCs w:val="32"/>
        </w:rPr>
        <w:t xml:space="preserve">AQRF </w:t>
      </w:r>
      <w:r w:rsidR="0084267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ในระหว่างวันที่ 25 </w:t>
      </w:r>
      <w:r w:rsidR="0084267F">
        <w:rPr>
          <w:rFonts w:ascii="TH SarabunPSK" w:hAnsi="TH SarabunPSK" w:cs="TH SarabunPSK"/>
          <w:color w:val="000000" w:themeColor="text1"/>
          <w:sz w:val="32"/>
          <w:szCs w:val="32"/>
          <w:cs/>
        </w:rPr>
        <w:t>–</w:t>
      </w:r>
      <w:r w:rsidR="0084267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28 สิงหาคม 2014 ณ กรุงเนปิดอร์ สาธารณรัฐแห่งสภาพเมียนมาร์ กรอบ </w:t>
      </w:r>
      <w:r w:rsidR="0084267F">
        <w:rPr>
          <w:rFonts w:ascii="TH SarabunPSK" w:hAnsi="TH SarabunPSK" w:cs="TH SarabunPSK"/>
          <w:color w:val="000000" w:themeColor="text1"/>
          <w:sz w:val="32"/>
          <w:szCs w:val="32"/>
        </w:rPr>
        <w:t xml:space="preserve">AQRF </w:t>
      </w:r>
      <w:r w:rsidR="0084267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เปิดกว้างให้</w:t>
      </w:r>
      <w:r w:rsidR="002729B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ใช้</w:t>
      </w:r>
      <w:r w:rsidR="0084267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หลักความสมัครใจของแต่ละประเทศในการพิจารณานำกรอบ</w:t>
      </w:r>
      <w:r w:rsidR="00E828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คุณวุฒิแห่งชาติ</w:t>
      </w:r>
      <w:r w:rsidR="0084267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E828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2729B7">
        <w:rPr>
          <w:rFonts w:ascii="TH SarabunPSK" w:hAnsi="TH SarabunPSK" w:cs="TH SarabunPSK"/>
          <w:color w:val="000000" w:themeColor="text1"/>
          <w:sz w:val="32"/>
          <w:szCs w:val="32"/>
        </w:rPr>
        <w:t>N</w:t>
      </w:r>
      <w:r w:rsidR="0084267F">
        <w:rPr>
          <w:rFonts w:ascii="TH SarabunPSK" w:hAnsi="TH SarabunPSK" w:cs="TH SarabunPSK"/>
          <w:color w:val="000000" w:themeColor="text1"/>
          <w:sz w:val="32"/>
          <w:szCs w:val="32"/>
        </w:rPr>
        <w:t>QF</w:t>
      </w:r>
      <w:r w:rsidR="00E828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84267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84267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ของตนไปเทียบเคียงกับกรอบ </w:t>
      </w:r>
      <w:r w:rsidR="0084267F">
        <w:rPr>
          <w:rFonts w:ascii="TH SarabunPSK" w:hAnsi="TH SarabunPSK" w:cs="TH SarabunPSK"/>
          <w:color w:val="000000" w:themeColor="text1"/>
          <w:sz w:val="32"/>
          <w:szCs w:val="32"/>
        </w:rPr>
        <w:t xml:space="preserve">AQRF </w:t>
      </w:r>
      <w:r w:rsidR="0084267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ในระยะแรก เนื่องจากแต่ละประเทศมีการพัฒนา</w:t>
      </w:r>
      <w:r w:rsidR="00E828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กรอบ</w:t>
      </w:r>
      <w:r w:rsidR="0084267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84267F">
        <w:rPr>
          <w:rFonts w:ascii="TH SarabunPSK" w:hAnsi="TH SarabunPSK" w:cs="TH SarabunPSK"/>
          <w:color w:val="000000" w:themeColor="text1"/>
          <w:sz w:val="32"/>
          <w:szCs w:val="32"/>
        </w:rPr>
        <w:t xml:space="preserve">NQF </w:t>
      </w:r>
      <w:r w:rsidR="0084267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ที่แตกต่างกัน และบางประเทศก็ยังไม่มีกรอบ </w:t>
      </w:r>
      <w:r w:rsidR="0084267F">
        <w:rPr>
          <w:rFonts w:ascii="TH SarabunPSK" w:hAnsi="TH SarabunPSK" w:cs="TH SarabunPSK"/>
          <w:color w:val="000000" w:themeColor="text1"/>
          <w:sz w:val="32"/>
          <w:szCs w:val="32"/>
        </w:rPr>
        <w:t xml:space="preserve">NQF </w:t>
      </w:r>
      <w:r w:rsidR="00E828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อย่างไรก็ตาม</w:t>
      </w:r>
      <w:r w:rsidR="0084267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กระบวนการเทียบเคียงจะเริ่ม</w:t>
      </w:r>
      <w:r w:rsidR="00E828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อย่างจริงจัง</w:t>
      </w:r>
      <w:r w:rsidR="0084267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ในปี 2016 และอย่างช้าต้องเสร็จสิ้นภายในปี 2018 </w:t>
      </w:r>
      <w:r w:rsidR="00E828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ทั้งนี้</w:t>
      </w:r>
      <w:r w:rsidR="0084267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ประเทศสมาชิกอาเซียนจะต้องจัดตั้งคณะกรรมการบริหาร </w:t>
      </w:r>
      <w:r w:rsidR="0084267F">
        <w:rPr>
          <w:rFonts w:ascii="TH SarabunPSK" w:hAnsi="TH SarabunPSK" w:cs="TH SarabunPSK"/>
          <w:color w:val="000000" w:themeColor="text1"/>
          <w:sz w:val="32"/>
          <w:szCs w:val="32"/>
        </w:rPr>
        <w:t xml:space="preserve">AQRF </w:t>
      </w:r>
      <w:r w:rsidR="0084267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84267F">
        <w:rPr>
          <w:rFonts w:ascii="TH SarabunPSK" w:hAnsi="TH SarabunPSK" w:cs="TH SarabunPSK"/>
          <w:color w:val="000000" w:themeColor="text1"/>
          <w:sz w:val="32"/>
          <w:szCs w:val="32"/>
        </w:rPr>
        <w:t>AQRF Board</w:t>
      </w:r>
      <w:r w:rsidR="0084267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ขึ้นมาดำเนินการในขั้นตอนต่อไป</w:t>
      </w:r>
    </w:p>
    <w:p w:rsidR="0084267F" w:rsidRDefault="0084267F" w:rsidP="008426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B1BB3" w:rsidRDefault="00CB1BB3" w:rsidP="008426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4267F" w:rsidRPr="0084267F" w:rsidRDefault="0084267F" w:rsidP="00A60057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after="120" w:line="276" w:lineRule="auto"/>
        <w:ind w:right="-46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84267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>2. ข้อมูลพื้นฐานของประเทศสมาชิกอาเซียน</w:t>
      </w:r>
    </w:p>
    <w:tbl>
      <w:tblPr>
        <w:tblStyle w:val="1"/>
        <w:tblW w:w="9464" w:type="dxa"/>
        <w:tblLayout w:type="fixed"/>
        <w:tblLook w:val="04A0"/>
      </w:tblPr>
      <w:tblGrid>
        <w:gridCol w:w="1809"/>
        <w:gridCol w:w="1560"/>
        <w:gridCol w:w="1559"/>
        <w:gridCol w:w="1417"/>
        <w:gridCol w:w="1843"/>
        <w:gridCol w:w="1276"/>
      </w:tblGrid>
      <w:tr w:rsidR="0084267F" w:rsidRPr="00CD5A3F" w:rsidTr="00A60057">
        <w:trPr>
          <w:cnfStyle w:val="100000000000"/>
        </w:trPr>
        <w:tc>
          <w:tcPr>
            <w:cnfStyle w:val="001000000000"/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67F" w:rsidRPr="0084267F" w:rsidRDefault="0084267F" w:rsidP="00A6005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  <w:tab w:val="left" w:pos="709"/>
              </w:tabs>
              <w:spacing w:line="276" w:lineRule="auto"/>
              <w:ind w:right="-4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267F">
              <w:rPr>
                <w:rFonts w:ascii="TH SarabunPSK" w:hAnsi="TH SarabunPSK" w:cs="TH SarabunPSK"/>
                <w:sz w:val="32"/>
                <w:szCs w:val="32"/>
                <w:cs/>
              </w:rPr>
              <w:t>ประเทศ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67F" w:rsidRPr="00A60057" w:rsidRDefault="0084267F" w:rsidP="0065456E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  <w:tab w:val="left" w:pos="709"/>
              </w:tabs>
              <w:spacing w:line="276" w:lineRule="auto"/>
              <w:ind w:right="-46"/>
              <w:jc w:val="center"/>
              <w:cnfStyle w:val="10000000000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005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ขนาดพื้นที่</w:t>
            </w:r>
          </w:p>
          <w:p w:rsidR="0084267F" w:rsidRPr="00A60057" w:rsidRDefault="0084267F" w:rsidP="0065456E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  <w:tab w:val="left" w:pos="709"/>
              </w:tabs>
              <w:spacing w:line="276" w:lineRule="auto"/>
              <w:ind w:right="-46"/>
              <w:jc w:val="center"/>
              <w:cnfStyle w:val="10000000000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6005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(ตร.กม.)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67F" w:rsidRPr="00A60057" w:rsidRDefault="0084267F" w:rsidP="0065456E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  <w:tab w:val="left" w:pos="709"/>
              </w:tabs>
              <w:spacing w:line="276" w:lineRule="auto"/>
              <w:ind w:right="-46"/>
              <w:jc w:val="center"/>
              <w:cnfStyle w:val="10000000000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005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จำนวนประชากร</w:t>
            </w:r>
          </w:p>
          <w:p w:rsidR="0084267F" w:rsidRPr="00A60057" w:rsidRDefault="0084267F" w:rsidP="0065456E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  <w:tab w:val="left" w:pos="709"/>
              </w:tabs>
              <w:spacing w:line="276" w:lineRule="auto"/>
              <w:ind w:right="-46"/>
              <w:jc w:val="center"/>
              <w:cnfStyle w:val="10000000000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6005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(ล้านคน)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67F" w:rsidRPr="00A60057" w:rsidRDefault="0084267F" w:rsidP="0065456E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  <w:tab w:val="left" w:pos="709"/>
              </w:tabs>
              <w:spacing w:line="276" w:lineRule="auto"/>
              <w:ind w:right="-46"/>
              <w:jc w:val="center"/>
              <w:cnfStyle w:val="10000000000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005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กำลังแรงงาน</w:t>
            </w:r>
          </w:p>
          <w:p w:rsidR="0084267F" w:rsidRPr="00A60057" w:rsidRDefault="0084267F" w:rsidP="0065456E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  <w:tab w:val="left" w:pos="709"/>
              </w:tabs>
              <w:spacing w:line="276" w:lineRule="auto"/>
              <w:ind w:right="-46"/>
              <w:jc w:val="center"/>
              <w:cnfStyle w:val="10000000000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005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(ล้านคน)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67F" w:rsidRPr="00A60057" w:rsidRDefault="0084267F" w:rsidP="0065456E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  <w:tab w:val="left" w:pos="709"/>
              </w:tabs>
              <w:spacing w:line="276" w:lineRule="auto"/>
              <w:ind w:right="-46"/>
              <w:jc w:val="center"/>
              <w:cnfStyle w:val="10000000000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005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รายได้ประชาชาติ/ปี</w:t>
            </w:r>
          </w:p>
          <w:p w:rsidR="0084267F" w:rsidRPr="00A60057" w:rsidRDefault="0084267F" w:rsidP="0065456E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  <w:tab w:val="left" w:pos="709"/>
              </w:tabs>
              <w:spacing w:line="276" w:lineRule="auto"/>
              <w:ind w:right="-46"/>
              <w:jc w:val="center"/>
              <w:cnfStyle w:val="10000000000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6005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(ล้าน </w:t>
            </w:r>
            <w:r w:rsidRPr="00A6005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USD</w:t>
            </w:r>
            <w:r w:rsidRPr="00A6005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67F" w:rsidRPr="00A60057" w:rsidRDefault="0084267F" w:rsidP="0065456E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  <w:tab w:val="left" w:pos="709"/>
              </w:tabs>
              <w:spacing w:line="276" w:lineRule="auto"/>
              <w:ind w:right="-46"/>
              <w:jc w:val="center"/>
              <w:cnfStyle w:val="10000000000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005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รายได้/คน/ปี</w:t>
            </w:r>
          </w:p>
          <w:p w:rsidR="0084267F" w:rsidRPr="00A60057" w:rsidRDefault="0084267F" w:rsidP="0065456E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  <w:tab w:val="left" w:pos="709"/>
              </w:tabs>
              <w:spacing w:line="276" w:lineRule="auto"/>
              <w:ind w:right="-46"/>
              <w:jc w:val="center"/>
              <w:cnfStyle w:val="10000000000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6005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 w:rsidRPr="00A6005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USD</w:t>
            </w:r>
            <w:r w:rsidRPr="00A6005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84267F" w:rsidRPr="00CD5A3F" w:rsidTr="00A60057">
        <w:trPr>
          <w:cnfStyle w:val="000000100000"/>
        </w:trPr>
        <w:tc>
          <w:tcPr>
            <w:cnfStyle w:val="001000000000"/>
            <w:tcW w:w="1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4267F" w:rsidRPr="0084267F" w:rsidRDefault="0084267F" w:rsidP="0065456E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  <w:tab w:val="left" w:pos="709"/>
              </w:tabs>
              <w:spacing w:line="276" w:lineRule="auto"/>
              <w:ind w:right="-4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267F">
              <w:rPr>
                <w:rFonts w:ascii="TH SarabunPSK" w:hAnsi="TH SarabunPSK" w:cs="TH SarabunPSK"/>
                <w:sz w:val="32"/>
                <w:szCs w:val="32"/>
                <w:cs/>
              </w:rPr>
              <w:t>1. บรูไน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4267F" w:rsidRPr="00CC3BFB" w:rsidRDefault="0084267F" w:rsidP="0065456E">
            <w:pPr>
              <w:jc w:val="center"/>
              <w:cnfStyle w:val="0000001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5,765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4267F" w:rsidRPr="00CC3BFB" w:rsidRDefault="0084267F" w:rsidP="0065456E">
            <w:pPr>
              <w:jc w:val="center"/>
              <w:cnfStyle w:val="0000001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0.41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4267F" w:rsidRPr="00CC3BFB" w:rsidRDefault="0084267F" w:rsidP="0065456E">
            <w:pPr>
              <w:jc w:val="center"/>
              <w:cnfStyle w:val="0000001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0.20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4267F" w:rsidRPr="00CC3BFB" w:rsidRDefault="0084267F" w:rsidP="0065456E">
            <w:pPr>
              <w:jc w:val="center"/>
              <w:cnfStyle w:val="0000001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16,628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4267F" w:rsidRPr="00CC3BFB" w:rsidRDefault="0084267F" w:rsidP="0065456E">
            <w:pPr>
              <w:jc w:val="center"/>
              <w:cnfStyle w:val="0000001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41,703</w:t>
            </w:r>
          </w:p>
        </w:tc>
      </w:tr>
      <w:tr w:rsidR="0084267F" w:rsidRPr="00CD5A3F" w:rsidTr="0084267F">
        <w:tc>
          <w:tcPr>
            <w:cnfStyle w:val="001000000000"/>
            <w:tcW w:w="1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4267F" w:rsidRPr="0084267F" w:rsidRDefault="0084267F" w:rsidP="0065456E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  <w:tab w:val="left" w:pos="709"/>
              </w:tabs>
              <w:spacing w:line="276" w:lineRule="auto"/>
              <w:ind w:right="-4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267F">
              <w:rPr>
                <w:rFonts w:ascii="TH SarabunPSK" w:hAnsi="TH SarabunPSK" w:cs="TH SarabunPSK"/>
                <w:sz w:val="32"/>
                <w:szCs w:val="32"/>
                <w:cs/>
              </w:rPr>
              <w:t>2. กัมพูชา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4267F" w:rsidRPr="00CC3BFB" w:rsidRDefault="0084267F" w:rsidP="0065456E">
            <w:pPr>
              <w:jc w:val="center"/>
              <w:cnfStyle w:val="0000000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181,035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4267F" w:rsidRPr="00CC3BFB" w:rsidRDefault="0084267F" w:rsidP="0065456E">
            <w:pPr>
              <w:jc w:val="center"/>
              <w:cnfStyle w:val="0000000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14.8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4267F" w:rsidRPr="00CC3BFB" w:rsidRDefault="0084267F" w:rsidP="0065456E">
            <w:pPr>
              <w:jc w:val="center"/>
              <w:cnfStyle w:val="0000000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8.80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4267F" w:rsidRPr="00CC3BFB" w:rsidRDefault="0084267F" w:rsidP="0065456E">
            <w:pPr>
              <w:jc w:val="center"/>
              <w:cnfStyle w:val="0000000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14,241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4267F" w:rsidRPr="00CC3BFB" w:rsidRDefault="0084267F" w:rsidP="0065456E">
            <w:pPr>
              <w:jc w:val="center"/>
              <w:cnfStyle w:val="0000000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934</w:t>
            </w:r>
          </w:p>
        </w:tc>
      </w:tr>
      <w:tr w:rsidR="0084267F" w:rsidRPr="00CD5A3F" w:rsidTr="00A60057">
        <w:trPr>
          <w:cnfStyle w:val="000000100000"/>
        </w:trPr>
        <w:tc>
          <w:tcPr>
            <w:cnfStyle w:val="001000000000"/>
            <w:tcW w:w="1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4267F" w:rsidRPr="0084267F" w:rsidRDefault="0084267F" w:rsidP="0065456E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  <w:tab w:val="left" w:pos="709"/>
              </w:tabs>
              <w:spacing w:line="276" w:lineRule="auto"/>
              <w:ind w:right="-4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267F">
              <w:rPr>
                <w:rFonts w:ascii="TH SarabunPSK" w:hAnsi="TH SarabunPSK" w:cs="TH SarabunPSK"/>
                <w:sz w:val="32"/>
                <w:szCs w:val="32"/>
                <w:cs/>
              </w:rPr>
              <w:t>3. อินโดนีเซีย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4267F" w:rsidRPr="00CC3BFB" w:rsidRDefault="0084267F" w:rsidP="0065456E">
            <w:pPr>
              <w:jc w:val="center"/>
              <w:cnfStyle w:val="0000001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1,904,443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4267F" w:rsidRPr="00CC3BFB" w:rsidRDefault="0084267F" w:rsidP="0065456E">
            <w:pPr>
              <w:jc w:val="center"/>
              <w:cnfStyle w:val="0000001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243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4267F" w:rsidRPr="00CC3BFB" w:rsidRDefault="0084267F" w:rsidP="0065456E">
            <w:pPr>
              <w:jc w:val="center"/>
              <w:cnfStyle w:val="0000001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119.5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4267F" w:rsidRPr="00CC3BFB" w:rsidRDefault="0084267F" w:rsidP="0065456E">
            <w:pPr>
              <w:jc w:val="center"/>
              <w:cnfStyle w:val="0000001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878,198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4267F" w:rsidRPr="00CC3BFB" w:rsidRDefault="0084267F" w:rsidP="0065456E">
            <w:pPr>
              <w:jc w:val="center"/>
              <w:cnfStyle w:val="0000001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3,592</w:t>
            </w:r>
          </w:p>
        </w:tc>
      </w:tr>
      <w:tr w:rsidR="0084267F" w:rsidRPr="00CD5A3F" w:rsidTr="0084267F">
        <w:tc>
          <w:tcPr>
            <w:cnfStyle w:val="001000000000"/>
            <w:tcW w:w="1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4267F" w:rsidRPr="0084267F" w:rsidRDefault="0084267F" w:rsidP="0065456E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  <w:tab w:val="left" w:pos="709"/>
              </w:tabs>
              <w:spacing w:line="276" w:lineRule="auto"/>
              <w:ind w:right="-4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267F">
              <w:rPr>
                <w:rFonts w:ascii="TH SarabunPSK" w:hAnsi="TH SarabunPSK" w:cs="TH SarabunPSK"/>
                <w:sz w:val="32"/>
                <w:szCs w:val="32"/>
                <w:cs/>
              </w:rPr>
              <w:t>4. ลาว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4267F" w:rsidRPr="00CC3BFB" w:rsidRDefault="0084267F" w:rsidP="0065456E">
            <w:pPr>
              <w:jc w:val="center"/>
              <w:cnfStyle w:val="0000000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236,800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4267F" w:rsidRPr="00CC3BFB" w:rsidRDefault="0084267F" w:rsidP="0065456E">
            <w:pPr>
              <w:jc w:val="center"/>
              <w:cnfStyle w:val="0000000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6.4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4267F" w:rsidRPr="00CC3BFB" w:rsidRDefault="0084267F" w:rsidP="0065456E">
            <w:pPr>
              <w:jc w:val="center"/>
              <w:cnfStyle w:val="0000000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3.69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4267F" w:rsidRPr="00CC3BFB" w:rsidRDefault="0084267F" w:rsidP="0065456E">
            <w:pPr>
              <w:jc w:val="center"/>
              <w:cnfStyle w:val="0000000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9,217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4267F" w:rsidRPr="00CC3BFB" w:rsidRDefault="0084267F" w:rsidP="0065456E">
            <w:pPr>
              <w:jc w:val="center"/>
              <w:cnfStyle w:val="0000000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1,446</w:t>
            </w:r>
          </w:p>
        </w:tc>
      </w:tr>
      <w:tr w:rsidR="0084267F" w:rsidRPr="00CD5A3F" w:rsidTr="00A60057">
        <w:trPr>
          <w:cnfStyle w:val="000000100000"/>
        </w:trPr>
        <w:tc>
          <w:tcPr>
            <w:cnfStyle w:val="001000000000"/>
            <w:tcW w:w="1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4267F" w:rsidRPr="0084267F" w:rsidRDefault="0084267F" w:rsidP="0065456E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  <w:tab w:val="left" w:pos="709"/>
              </w:tabs>
              <w:spacing w:line="276" w:lineRule="auto"/>
              <w:ind w:right="-4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267F">
              <w:rPr>
                <w:rFonts w:ascii="TH SarabunPSK" w:hAnsi="TH SarabunPSK" w:cs="TH SarabunPSK"/>
                <w:sz w:val="32"/>
                <w:szCs w:val="32"/>
                <w:cs/>
              </w:rPr>
              <w:t>5. มาเลเซีย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4267F" w:rsidRPr="00CC3BFB" w:rsidRDefault="0084267F" w:rsidP="0065456E">
            <w:pPr>
              <w:jc w:val="center"/>
              <w:cnfStyle w:val="0000001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329,758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4267F" w:rsidRPr="00CC3BFB" w:rsidRDefault="0084267F" w:rsidP="0065456E">
            <w:pPr>
              <w:jc w:val="center"/>
              <w:cnfStyle w:val="0000001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28.73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4267F" w:rsidRPr="00CC3BFB" w:rsidRDefault="0084267F" w:rsidP="0065456E">
            <w:pPr>
              <w:jc w:val="center"/>
              <w:cnfStyle w:val="0000001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13.19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4267F" w:rsidRPr="00CC3BFB" w:rsidRDefault="0084267F" w:rsidP="0065456E">
            <w:pPr>
              <w:jc w:val="center"/>
              <w:cnfStyle w:val="0000001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303,527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4267F" w:rsidRPr="00CC3BFB" w:rsidRDefault="0084267F" w:rsidP="0065456E">
            <w:pPr>
              <w:jc w:val="center"/>
              <w:cnfStyle w:val="0000001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10,304</w:t>
            </w:r>
          </w:p>
        </w:tc>
      </w:tr>
      <w:tr w:rsidR="0084267F" w:rsidRPr="00CD5A3F" w:rsidTr="0084267F">
        <w:tc>
          <w:tcPr>
            <w:cnfStyle w:val="001000000000"/>
            <w:tcW w:w="1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4267F" w:rsidRPr="0084267F" w:rsidRDefault="0084267F" w:rsidP="0065456E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  <w:tab w:val="left" w:pos="709"/>
              </w:tabs>
              <w:spacing w:line="276" w:lineRule="auto"/>
              <w:ind w:right="-4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267F">
              <w:rPr>
                <w:rFonts w:ascii="TH SarabunPSK" w:hAnsi="TH SarabunPSK" w:cs="TH SarabunPSK"/>
                <w:sz w:val="32"/>
                <w:szCs w:val="32"/>
                <w:cs/>
              </w:rPr>
              <w:t>6. เมียนมาร์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4267F" w:rsidRPr="00CC3BFB" w:rsidRDefault="0084267F" w:rsidP="0065456E">
            <w:pPr>
              <w:jc w:val="center"/>
              <w:cnfStyle w:val="0000000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678,034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4267F" w:rsidRPr="00CC3BFB" w:rsidRDefault="0084267F" w:rsidP="0065456E">
            <w:pPr>
              <w:jc w:val="center"/>
              <w:cnfStyle w:val="0000000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51.4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4267F" w:rsidRPr="00CC3BFB" w:rsidRDefault="0084267F" w:rsidP="0065456E">
            <w:pPr>
              <w:jc w:val="center"/>
              <w:cnfStyle w:val="0000000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32.53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4267F" w:rsidRPr="00CC3BFB" w:rsidRDefault="0084267F" w:rsidP="0065456E">
            <w:pPr>
              <w:jc w:val="center"/>
              <w:cnfStyle w:val="0000000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53,140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4267F" w:rsidRPr="00CC3BFB" w:rsidRDefault="0084267F" w:rsidP="0065456E">
            <w:pPr>
              <w:jc w:val="center"/>
              <w:cnfStyle w:val="0000000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835</w:t>
            </w:r>
          </w:p>
        </w:tc>
      </w:tr>
      <w:tr w:rsidR="0084267F" w:rsidRPr="00CD5A3F" w:rsidTr="00A60057">
        <w:trPr>
          <w:cnfStyle w:val="000000100000"/>
        </w:trPr>
        <w:tc>
          <w:tcPr>
            <w:cnfStyle w:val="001000000000"/>
            <w:tcW w:w="1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4267F" w:rsidRPr="0084267F" w:rsidRDefault="0084267F" w:rsidP="0065456E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  <w:tab w:val="left" w:pos="709"/>
              </w:tabs>
              <w:spacing w:line="276" w:lineRule="auto"/>
              <w:ind w:right="-4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267F">
              <w:rPr>
                <w:rFonts w:ascii="TH SarabunPSK" w:hAnsi="TH SarabunPSK" w:cs="TH SarabunPSK"/>
                <w:sz w:val="32"/>
                <w:szCs w:val="32"/>
                <w:cs/>
              </w:rPr>
              <w:t>7. ฟิลิปปินส์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4267F" w:rsidRPr="00CC3BFB" w:rsidRDefault="0084267F" w:rsidP="0065456E">
            <w:pPr>
              <w:jc w:val="center"/>
              <w:cnfStyle w:val="0000001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298,170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4267F" w:rsidRPr="00CC3BFB" w:rsidRDefault="0084267F" w:rsidP="0065456E">
            <w:pPr>
              <w:jc w:val="center"/>
              <w:cnfStyle w:val="0000001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4267F" w:rsidRPr="00CC3BFB" w:rsidRDefault="0084267F" w:rsidP="0065456E">
            <w:pPr>
              <w:jc w:val="center"/>
              <w:cnfStyle w:val="0000001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59.81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4267F" w:rsidRPr="00CC3BFB" w:rsidRDefault="0084267F" w:rsidP="0065456E">
            <w:pPr>
              <w:jc w:val="center"/>
              <w:cnfStyle w:val="0000001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250,436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4267F" w:rsidRPr="00CC3BFB" w:rsidRDefault="0084267F" w:rsidP="0065456E">
            <w:pPr>
              <w:jc w:val="center"/>
              <w:cnfStyle w:val="0000001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2,614</w:t>
            </w:r>
          </w:p>
        </w:tc>
      </w:tr>
      <w:tr w:rsidR="0084267F" w:rsidRPr="00CD5A3F" w:rsidTr="0084267F">
        <w:tc>
          <w:tcPr>
            <w:cnfStyle w:val="001000000000"/>
            <w:tcW w:w="1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4267F" w:rsidRPr="0084267F" w:rsidRDefault="0084267F" w:rsidP="0065456E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  <w:tab w:val="left" w:pos="709"/>
              </w:tabs>
              <w:spacing w:line="276" w:lineRule="auto"/>
              <w:ind w:right="-4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267F">
              <w:rPr>
                <w:rFonts w:ascii="TH SarabunPSK" w:hAnsi="TH SarabunPSK" w:cs="TH SarabunPSK"/>
                <w:sz w:val="32"/>
                <w:szCs w:val="32"/>
                <w:cs/>
              </w:rPr>
              <w:t>8. สิงคโปร์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4267F" w:rsidRPr="00CC3BFB" w:rsidRDefault="0084267F" w:rsidP="0065456E">
            <w:pPr>
              <w:jc w:val="center"/>
              <w:cnfStyle w:val="0000000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712.4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4267F" w:rsidRPr="00CC3BFB" w:rsidRDefault="0084267F" w:rsidP="0065456E">
            <w:pPr>
              <w:jc w:val="center"/>
              <w:cnfStyle w:val="0000000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5.18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4267F" w:rsidRPr="00CC3BFB" w:rsidRDefault="0084267F" w:rsidP="0065456E">
            <w:pPr>
              <w:jc w:val="center"/>
              <w:cnfStyle w:val="0000000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3.44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4267F" w:rsidRPr="00CC3BFB" w:rsidRDefault="0084267F" w:rsidP="0065456E">
            <w:pPr>
              <w:jc w:val="center"/>
              <w:cnfStyle w:val="0000000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276,520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4267F" w:rsidRPr="00CC3BFB" w:rsidRDefault="0084267F" w:rsidP="0065456E">
            <w:pPr>
              <w:jc w:val="center"/>
              <w:cnfStyle w:val="0000000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51,162</w:t>
            </w:r>
          </w:p>
        </w:tc>
      </w:tr>
      <w:tr w:rsidR="0084267F" w:rsidRPr="00CD5A3F" w:rsidTr="00A60057">
        <w:trPr>
          <w:cnfStyle w:val="000000100000"/>
        </w:trPr>
        <w:tc>
          <w:tcPr>
            <w:cnfStyle w:val="001000000000"/>
            <w:tcW w:w="1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4267F" w:rsidRPr="0084267F" w:rsidRDefault="0084267F" w:rsidP="0065456E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  <w:tab w:val="left" w:pos="709"/>
              </w:tabs>
              <w:spacing w:line="276" w:lineRule="auto"/>
              <w:ind w:right="-4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267F">
              <w:rPr>
                <w:rFonts w:ascii="TH SarabunPSK" w:hAnsi="TH SarabunPSK" w:cs="TH SarabunPSK"/>
                <w:sz w:val="32"/>
                <w:szCs w:val="32"/>
                <w:cs/>
              </w:rPr>
              <w:t>9. ไทย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4267F" w:rsidRPr="00CC3BFB" w:rsidRDefault="0084267F" w:rsidP="0065456E">
            <w:pPr>
              <w:jc w:val="center"/>
              <w:cnfStyle w:val="0000001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513,115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4267F" w:rsidRPr="00CC3BFB" w:rsidRDefault="0084267F" w:rsidP="0065456E">
            <w:pPr>
              <w:jc w:val="center"/>
              <w:cnfStyle w:val="0000001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67.6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4267F" w:rsidRPr="00CC3BFB" w:rsidRDefault="0084267F" w:rsidP="0065456E">
            <w:pPr>
              <w:jc w:val="center"/>
              <w:cnfStyle w:val="0000001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39.41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4267F" w:rsidRPr="00CC3BFB" w:rsidRDefault="0084267F" w:rsidP="0065456E">
            <w:pPr>
              <w:jc w:val="center"/>
              <w:cnfStyle w:val="0000001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365,564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4267F" w:rsidRPr="00CC3BFB" w:rsidRDefault="0084267F" w:rsidP="0065456E">
            <w:pPr>
              <w:jc w:val="center"/>
              <w:cnfStyle w:val="0000001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5,678</w:t>
            </w:r>
          </w:p>
        </w:tc>
      </w:tr>
      <w:tr w:rsidR="0084267F" w:rsidRPr="00CD5A3F" w:rsidTr="0084267F">
        <w:tc>
          <w:tcPr>
            <w:cnfStyle w:val="001000000000"/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67F" w:rsidRPr="0084267F" w:rsidRDefault="0084267F" w:rsidP="0065456E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  <w:tab w:val="left" w:pos="709"/>
              </w:tabs>
              <w:spacing w:line="276" w:lineRule="auto"/>
              <w:ind w:right="-4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267F">
              <w:rPr>
                <w:rFonts w:ascii="TH SarabunPSK" w:hAnsi="TH SarabunPSK" w:cs="TH SarabunPSK"/>
                <w:sz w:val="32"/>
                <w:szCs w:val="32"/>
                <w:cs/>
              </w:rPr>
              <w:t>10. เวียดนาม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67F" w:rsidRPr="00CC3BFB" w:rsidRDefault="0084267F" w:rsidP="0065456E">
            <w:pPr>
              <w:jc w:val="center"/>
              <w:cnfStyle w:val="0000000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337,219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67F" w:rsidRPr="00CC3BFB" w:rsidRDefault="0084267F" w:rsidP="0065456E">
            <w:pPr>
              <w:jc w:val="center"/>
              <w:cnfStyle w:val="0000000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67F" w:rsidRPr="00CC3BFB" w:rsidRDefault="0084267F" w:rsidP="0065456E">
            <w:pPr>
              <w:jc w:val="center"/>
              <w:cnfStyle w:val="0000000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52.93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67F" w:rsidRPr="00CC3BFB" w:rsidRDefault="0084267F" w:rsidP="0065456E">
            <w:pPr>
              <w:jc w:val="center"/>
              <w:cnfStyle w:val="0000000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138,071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67F" w:rsidRPr="00CC3BFB" w:rsidRDefault="0084267F" w:rsidP="0065456E">
            <w:pPr>
              <w:jc w:val="center"/>
              <w:cnfStyle w:val="0000000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C3B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1,528</w:t>
            </w:r>
          </w:p>
        </w:tc>
      </w:tr>
      <w:tr w:rsidR="0084267F" w:rsidRPr="00CD5A3F" w:rsidTr="0084267F">
        <w:trPr>
          <w:cnfStyle w:val="000000100000"/>
        </w:trPr>
        <w:tc>
          <w:tcPr>
            <w:cnfStyle w:val="001000000000"/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67F" w:rsidRPr="00A60057" w:rsidRDefault="0084267F" w:rsidP="0065456E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  <w:tab w:val="left" w:pos="709"/>
              </w:tabs>
              <w:spacing w:line="276" w:lineRule="auto"/>
              <w:ind w:right="-4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0057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67F" w:rsidRPr="00032BEC" w:rsidRDefault="0084267F" w:rsidP="0065456E">
            <w:pPr>
              <w:jc w:val="center"/>
              <w:cnfStyle w:val="0000001000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32BE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4,485,051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67F" w:rsidRPr="00032BEC" w:rsidRDefault="0084267F" w:rsidP="0065456E">
            <w:pPr>
              <w:jc w:val="center"/>
              <w:cnfStyle w:val="0000001000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32BE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605.52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67F" w:rsidRPr="00032BEC" w:rsidRDefault="0084267F" w:rsidP="0065456E">
            <w:pPr>
              <w:jc w:val="center"/>
              <w:cnfStyle w:val="0000001000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32BE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333.50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67F" w:rsidRPr="00032BEC" w:rsidRDefault="0084267F" w:rsidP="0065456E">
            <w:pPr>
              <w:jc w:val="center"/>
              <w:cnfStyle w:val="0000001000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32BE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2,305,542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67F" w:rsidRPr="00032BEC" w:rsidRDefault="0084267F" w:rsidP="0065456E">
            <w:pPr>
              <w:jc w:val="center"/>
              <w:cnfStyle w:val="00000010000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2BEC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</w:tbl>
    <w:p w:rsidR="002D0559" w:rsidRPr="00E532AD" w:rsidRDefault="002D0559" w:rsidP="008426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34"/>
        </w:tabs>
        <w:spacing w:line="276" w:lineRule="auto"/>
        <w:ind w:left="709"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60057" w:rsidRDefault="00A60057" w:rsidP="00A60057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D0E1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ที่มา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1.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ข้อมูลขนาดพื้นที่และจำนวนประชากรจากรมอาเซียน กระทรวงการต่างประเทศ ณ ปี 2012</w:t>
      </w:r>
    </w:p>
    <w:p w:rsidR="00A60057" w:rsidRDefault="00A60057" w:rsidP="00A60057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2. ข้อมูลรายได้ (ประมาณการ) จาก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International Monetary Fund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IMF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ณ ปี 2012</w:t>
      </w:r>
    </w:p>
    <w:p w:rsidR="00A60057" w:rsidRPr="005E13DC" w:rsidRDefault="00A60057" w:rsidP="00A60057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</w:tabs>
        <w:spacing w:line="276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3. ข้อมูลกำลังแรงงานจากเว็บไซด์วิกิพีเดีย ระหว่างปี 2012 - 2013</w:t>
      </w:r>
    </w:p>
    <w:p w:rsidR="002C7D54" w:rsidRPr="00F041C9" w:rsidRDefault="002C7D54" w:rsidP="008426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BF6CB2" w:rsidRPr="005927D3" w:rsidRDefault="000A2A21" w:rsidP="008426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46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F3638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</w:p>
    <w:p w:rsidR="005F37E7" w:rsidRDefault="005F37E7" w:rsidP="008426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20"/>
        <w:jc w:val="thaiDistribute"/>
        <w:rPr>
          <w:rFonts w:ascii="TH SarabunPSK" w:hAnsi="TH SarabunPSK" w:cs="TH SarabunPSK" w:hint="cs"/>
          <w:color w:val="000000" w:themeColor="text1"/>
          <w:sz w:val="32"/>
          <w:szCs w:val="32"/>
        </w:rPr>
      </w:pPr>
    </w:p>
    <w:p w:rsidR="00584577" w:rsidRDefault="00584577" w:rsidP="008426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20"/>
        <w:jc w:val="thaiDistribute"/>
        <w:rPr>
          <w:rFonts w:ascii="TH SarabunPSK" w:hAnsi="TH SarabunPSK" w:cs="TH SarabunPSK" w:hint="cs"/>
          <w:color w:val="000000" w:themeColor="text1"/>
          <w:sz w:val="32"/>
          <w:szCs w:val="32"/>
        </w:rPr>
      </w:pPr>
    </w:p>
    <w:p w:rsidR="00584577" w:rsidRDefault="00584577" w:rsidP="008426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20"/>
        <w:jc w:val="thaiDistribute"/>
        <w:rPr>
          <w:rFonts w:ascii="TH SarabunPSK" w:hAnsi="TH SarabunPSK" w:cs="TH SarabunPSK" w:hint="cs"/>
          <w:color w:val="000000" w:themeColor="text1"/>
          <w:sz w:val="32"/>
          <w:szCs w:val="32"/>
        </w:rPr>
      </w:pPr>
    </w:p>
    <w:p w:rsidR="00584577" w:rsidRDefault="00584577" w:rsidP="008426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20"/>
        <w:jc w:val="thaiDistribute"/>
        <w:rPr>
          <w:rFonts w:ascii="TH SarabunPSK" w:hAnsi="TH SarabunPSK" w:cs="TH SarabunPSK" w:hint="cs"/>
          <w:color w:val="000000" w:themeColor="text1"/>
          <w:sz w:val="32"/>
          <w:szCs w:val="32"/>
        </w:rPr>
      </w:pPr>
    </w:p>
    <w:p w:rsidR="00584577" w:rsidRDefault="00584577" w:rsidP="008426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20"/>
        <w:jc w:val="thaiDistribute"/>
        <w:rPr>
          <w:rFonts w:ascii="TH SarabunPSK" w:hAnsi="TH SarabunPSK" w:cs="TH SarabunPSK" w:hint="cs"/>
          <w:color w:val="000000" w:themeColor="text1"/>
          <w:sz w:val="32"/>
          <w:szCs w:val="32"/>
        </w:rPr>
      </w:pPr>
    </w:p>
    <w:p w:rsidR="00584577" w:rsidRDefault="00584577" w:rsidP="008426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20"/>
        <w:jc w:val="thaiDistribute"/>
        <w:rPr>
          <w:rFonts w:ascii="TH SarabunPSK" w:hAnsi="TH SarabunPSK" w:cs="TH SarabunPSK" w:hint="cs"/>
          <w:color w:val="000000" w:themeColor="text1"/>
          <w:sz w:val="32"/>
          <w:szCs w:val="32"/>
        </w:rPr>
      </w:pPr>
    </w:p>
    <w:p w:rsidR="00584577" w:rsidRDefault="00584577" w:rsidP="008426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20"/>
        <w:jc w:val="thaiDistribute"/>
        <w:rPr>
          <w:rFonts w:ascii="TH SarabunPSK" w:hAnsi="TH SarabunPSK" w:cs="TH SarabunPSK" w:hint="cs"/>
          <w:color w:val="000000" w:themeColor="text1"/>
          <w:sz w:val="32"/>
          <w:szCs w:val="32"/>
        </w:rPr>
      </w:pPr>
    </w:p>
    <w:p w:rsidR="00584577" w:rsidRDefault="00584577" w:rsidP="008426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20"/>
        <w:jc w:val="thaiDistribute"/>
        <w:rPr>
          <w:rFonts w:ascii="TH SarabunPSK" w:hAnsi="TH SarabunPSK" w:cs="TH SarabunPSK" w:hint="cs"/>
          <w:color w:val="000000" w:themeColor="text1"/>
          <w:sz w:val="32"/>
          <w:szCs w:val="32"/>
        </w:rPr>
      </w:pPr>
    </w:p>
    <w:p w:rsidR="00584577" w:rsidRDefault="00584577" w:rsidP="008426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20"/>
        <w:jc w:val="thaiDistribute"/>
        <w:rPr>
          <w:rFonts w:ascii="TH SarabunPSK" w:hAnsi="TH SarabunPSK" w:cs="TH SarabunPSK" w:hint="cs"/>
          <w:color w:val="000000" w:themeColor="text1"/>
          <w:sz w:val="32"/>
          <w:szCs w:val="32"/>
        </w:rPr>
      </w:pPr>
    </w:p>
    <w:p w:rsidR="00584577" w:rsidRDefault="00584577" w:rsidP="008426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20"/>
        <w:jc w:val="thaiDistribute"/>
        <w:rPr>
          <w:rFonts w:ascii="TH SarabunPSK" w:hAnsi="TH SarabunPSK" w:cs="TH SarabunPSK" w:hint="cs"/>
          <w:color w:val="000000" w:themeColor="text1"/>
          <w:sz w:val="32"/>
          <w:szCs w:val="32"/>
        </w:rPr>
      </w:pPr>
    </w:p>
    <w:p w:rsidR="00584577" w:rsidRDefault="00584577" w:rsidP="008426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20"/>
        <w:jc w:val="thaiDistribute"/>
        <w:rPr>
          <w:rFonts w:ascii="TH SarabunPSK" w:hAnsi="TH SarabunPSK" w:cs="TH SarabunPSK" w:hint="cs"/>
          <w:color w:val="000000" w:themeColor="text1"/>
          <w:sz w:val="32"/>
          <w:szCs w:val="32"/>
        </w:rPr>
      </w:pPr>
    </w:p>
    <w:p w:rsidR="00584577" w:rsidRDefault="00584577" w:rsidP="008426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20"/>
        <w:jc w:val="thaiDistribute"/>
        <w:rPr>
          <w:rFonts w:ascii="TH SarabunPSK" w:hAnsi="TH SarabunPSK" w:cs="TH SarabunPSK" w:hint="cs"/>
          <w:color w:val="000000" w:themeColor="text1"/>
          <w:sz w:val="32"/>
          <w:szCs w:val="32"/>
        </w:rPr>
      </w:pPr>
    </w:p>
    <w:p w:rsidR="00584577" w:rsidRDefault="00584577" w:rsidP="008426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20"/>
        <w:jc w:val="thaiDistribute"/>
        <w:rPr>
          <w:rFonts w:ascii="TH SarabunPSK" w:hAnsi="TH SarabunPSK" w:cs="TH SarabunPSK" w:hint="cs"/>
          <w:color w:val="000000" w:themeColor="text1"/>
          <w:sz w:val="32"/>
          <w:szCs w:val="32"/>
        </w:rPr>
      </w:pPr>
    </w:p>
    <w:p w:rsidR="00584577" w:rsidRDefault="00584577" w:rsidP="008426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584577" w:rsidRDefault="00584577">
      <w:pPr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br w:type="page"/>
      </w:r>
    </w:p>
    <w:p w:rsidR="0065456E" w:rsidRDefault="0065456E" w:rsidP="008426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65456E" w:rsidRDefault="0065456E">
      <w:pPr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br w:type="page"/>
      </w:r>
    </w:p>
    <w:p w:rsidR="0065456E" w:rsidRDefault="0065456E" w:rsidP="008426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65456E" w:rsidRDefault="0065456E">
      <w:pPr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br w:type="page"/>
      </w:r>
    </w:p>
    <w:p w:rsidR="0065456E" w:rsidRDefault="0065456E" w:rsidP="008426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65456E" w:rsidRDefault="0065456E">
      <w:pPr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br w:type="page"/>
      </w:r>
    </w:p>
    <w:p w:rsidR="0065456E" w:rsidRDefault="0065456E" w:rsidP="008426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65456E" w:rsidRDefault="0065456E">
      <w:pPr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br w:type="page"/>
      </w:r>
    </w:p>
    <w:p w:rsidR="00584577" w:rsidRDefault="00584577" w:rsidP="008426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20"/>
        <w:jc w:val="thaiDistribute"/>
        <w:rPr>
          <w:rFonts w:ascii="TH SarabunPSK" w:hAnsi="TH SarabunPSK" w:cs="TH SarabunPSK" w:hint="cs"/>
          <w:color w:val="000000" w:themeColor="text1"/>
          <w:sz w:val="32"/>
          <w:szCs w:val="32"/>
        </w:rPr>
      </w:pPr>
    </w:p>
    <w:p w:rsidR="00584577" w:rsidRDefault="00584577" w:rsidP="008426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20"/>
        <w:jc w:val="thaiDistribute"/>
        <w:rPr>
          <w:rFonts w:ascii="TH SarabunPSK" w:hAnsi="TH SarabunPSK" w:cs="TH SarabunPSK" w:hint="cs"/>
          <w:color w:val="000000" w:themeColor="text1"/>
          <w:sz w:val="32"/>
          <w:szCs w:val="32"/>
        </w:rPr>
      </w:pPr>
    </w:p>
    <w:p w:rsidR="00584577" w:rsidRDefault="00584577" w:rsidP="008426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20"/>
        <w:jc w:val="thaiDistribute"/>
        <w:rPr>
          <w:rFonts w:ascii="TH SarabunPSK" w:hAnsi="TH SarabunPSK" w:cs="TH SarabunPSK" w:hint="cs"/>
          <w:color w:val="000000" w:themeColor="text1"/>
          <w:sz w:val="32"/>
          <w:szCs w:val="32"/>
        </w:rPr>
      </w:pPr>
    </w:p>
    <w:p w:rsidR="00584577" w:rsidRDefault="00584577" w:rsidP="008426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20"/>
        <w:jc w:val="thaiDistribute"/>
        <w:rPr>
          <w:rFonts w:ascii="TH SarabunPSK" w:hAnsi="TH SarabunPSK" w:cs="TH SarabunPSK" w:hint="cs"/>
          <w:color w:val="000000" w:themeColor="text1"/>
          <w:sz w:val="32"/>
          <w:szCs w:val="32"/>
        </w:rPr>
      </w:pPr>
    </w:p>
    <w:p w:rsidR="00584577" w:rsidRPr="00584577" w:rsidRDefault="00584577" w:rsidP="0084267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line="276" w:lineRule="auto"/>
        <w:ind w:right="-46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sectPr w:rsidR="00584577" w:rsidRPr="00584577" w:rsidSect="00E739FA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EFC" w:rsidRDefault="00BA3EFC" w:rsidP="00B575FB">
      <w:pPr>
        <w:spacing w:after="0" w:line="240" w:lineRule="auto"/>
      </w:pPr>
      <w:r>
        <w:separator/>
      </w:r>
    </w:p>
  </w:endnote>
  <w:endnote w:type="continuationSeparator" w:id="1">
    <w:p w:rsidR="00BA3EFC" w:rsidRDefault="00BA3EFC" w:rsidP="00B575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3EFC" w:rsidRDefault="00BA3EFC" w:rsidP="00B575FB">
      <w:pPr>
        <w:spacing w:after="0" w:line="240" w:lineRule="auto"/>
      </w:pPr>
      <w:r>
        <w:separator/>
      </w:r>
    </w:p>
  </w:footnote>
  <w:footnote w:type="continuationSeparator" w:id="1">
    <w:p w:rsidR="00BA3EFC" w:rsidRDefault="00BA3EFC" w:rsidP="00B575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70938"/>
      <w:docPartObj>
        <w:docPartGallery w:val="Page Numbers (Top of Page)"/>
        <w:docPartUnique/>
      </w:docPartObj>
    </w:sdtPr>
    <w:sdtContent>
      <w:p w:rsidR="0065456E" w:rsidRDefault="0065456E">
        <w:pPr>
          <w:pStyle w:val="a4"/>
          <w:jc w:val="center"/>
        </w:pPr>
        <w:r w:rsidRPr="001A7A9D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1A28FE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1A7A9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012CBC" w:rsidRPr="00012CBC">
          <w:rPr>
            <w:rFonts w:ascii="TH SarabunPSK" w:hAnsi="TH SarabunPSK" w:cs="TH SarabunPSK"/>
            <w:noProof/>
            <w:sz w:val="32"/>
            <w:szCs w:val="32"/>
            <w:lang w:val="th-TH"/>
          </w:rPr>
          <w:t>37</w:t>
        </w:r>
        <w:r w:rsidRPr="001A28FE">
          <w:rPr>
            <w:rFonts w:ascii="TH SarabunPSK" w:hAnsi="TH SarabunPSK" w:cs="TH SarabunPSK"/>
            <w:noProof/>
            <w:sz w:val="32"/>
            <w:szCs w:val="32"/>
            <w:lang w:val="th-TH"/>
          </w:rPr>
          <w:fldChar w:fldCharType="end"/>
        </w:r>
      </w:p>
    </w:sdtContent>
  </w:sdt>
  <w:p w:rsidR="0065456E" w:rsidRDefault="0065456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77358"/>
    <w:multiLevelType w:val="hybridMultilevel"/>
    <w:tmpl w:val="D2DE452A"/>
    <w:lvl w:ilvl="0" w:tplc="8A86BD90">
      <w:start w:val="1"/>
      <w:numFmt w:val="bullet"/>
      <w:lvlText w:val="-"/>
      <w:lvlJc w:val="left"/>
      <w:pPr>
        <w:ind w:left="1069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09A5429"/>
    <w:multiLevelType w:val="hybridMultilevel"/>
    <w:tmpl w:val="D752F71E"/>
    <w:lvl w:ilvl="0" w:tplc="C6D2089C">
      <w:start w:val="1"/>
      <w:numFmt w:val="decimal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6326F0F"/>
    <w:multiLevelType w:val="hybridMultilevel"/>
    <w:tmpl w:val="8DDCAEE8"/>
    <w:lvl w:ilvl="0" w:tplc="A6D0E5E8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0B8B0B8E"/>
    <w:multiLevelType w:val="hybridMultilevel"/>
    <w:tmpl w:val="FC1EC338"/>
    <w:lvl w:ilvl="0" w:tplc="6C6E10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E2A21E5"/>
    <w:multiLevelType w:val="hybridMultilevel"/>
    <w:tmpl w:val="9806A720"/>
    <w:lvl w:ilvl="0" w:tplc="BD68B9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0930C55"/>
    <w:multiLevelType w:val="hybridMultilevel"/>
    <w:tmpl w:val="9FD8C35A"/>
    <w:lvl w:ilvl="0" w:tplc="46081B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1ED67D1"/>
    <w:multiLevelType w:val="multilevel"/>
    <w:tmpl w:val="B0C64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61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3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42" w:hanging="1800"/>
      </w:pPr>
      <w:rPr>
        <w:rFonts w:hint="default"/>
      </w:rPr>
    </w:lvl>
  </w:abstractNum>
  <w:abstractNum w:abstractNumId="7">
    <w:nsid w:val="146819C0"/>
    <w:multiLevelType w:val="multilevel"/>
    <w:tmpl w:val="1D080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6"/>
        <w:szCs w:val="36"/>
      </w:rPr>
    </w:lvl>
    <w:lvl w:ilvl="1">
      <w:start w:val="1"/>
      <w:numFmt w:val="decimal"/>
      <w:isLgl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hint="default"/>
      </w:rPr>
    </w:lvl>
  </w:abstractNum>
  <w:abstractNum w:abstractNumId="8">
    <w:nsid w:val="15382F8F"/>
    <w:multiLevelType w:val="hybridMultilevel"/>
    <w:tmpl w:val="1CE001B0"/>
    <w:lvl w:ilvl="0" w:tplc="2096A1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92E35B5"/>
    <w:multiLevelType w:val="hybridMultilevel"/>
    <w:tmpl w:val="77C09DD8"/>
    <w:lvl w:ilvl="0" w:tplc="4CACEC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B943B72"/>
    <w:multiLevelType w:val="hybridMultilevel"/>
    <w:tmpl w:val="81F064C2"/>
    <w:lvl w:ilvl="0" w:tplc="81147D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1AF5E89"/>
    <w:multiLevelType w:val="hybridMultilevel"/>
    <w:tmpl w:val="A0BA6E0A"/>
    <w:lvl w:ilvl="0" w:tplc="F4169B42">
      <w:start w:val="1"/>
      <w:numFmt w:val="bullet"/>
      <w:lvlText w:val="-"/>
      <w:lvlJc w:val="left"/>
      <w:pPr>
        <w:ind w:left="1354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2">
    <w:nsid w:val="234F3E32"/>
    <w:multiLevelType w:val="hybridMultilevel"/>
    <w:tmpl w:val="0950B3B0"/>
    <w:lvl w:ilvl="0" w:tplc="E424DAF6">
      <w:start w:val="1"/>
      <w:numFmt w:val="decimal"/>
      <w:lvlText w:val="%1."/>
      <w:lvlJc w:val="left"/>
      <w:pPr>
        <w:ind w:left="1080" w:hanging="360"/>
      </w:pPr>
      <w:rPr>
        <w:rFonts w:ascii="TH SarabunPSK" w:eastAsiaTheme="minorHAnsi" w:hAnsi="TH SarabunPSK" w:cs="TH SarabunPSK"/>
        <w:lang w:bidi="th-TH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3BE5901"/>
    <w:multiLevelType w:val="hybridMultilevel"/>
    <w:tmpl w:val="1CBCC550"/>
    <w:lvl w:ilvl="0" w:tplc="D368EF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9612CBF"/>
    <w:multiLevelType w:val="multilevel"/>
    <w:tmpl w:val="3B1C2FB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5">
    <w:nsid w:val="2B867F55"/>
    <w:multiLevelType w:val="multilevel"/>
    <w:tmpl w:val="0950B3B0"/>
    <w:lvl w:ilvl="0">
      <w:start w:val="1"/>
      <w:numFmt w:val="decimal"/>
      <w:lvlText w:val="%1."/>
      <w:lvlJc w:val="left"/>
      <w:pPr>
        <w:ind w:left="1080" w:hanging="360"/>
      </w:pPr>
      <w:rPr>
        <w:rFonts w:ascii="TH SarabunPSK" w:eastAsiaTheme="minorHAnsi" w:hAnsi="TH SarabunPSK" w:cs="TH SarabunPSK"/>
        <w:lang w:bidi="th-TH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BA8130B"/>
    <w:multiLevelType w:val="hybridMultilevel"/>
    <w:tmpl w:val="A6EE7378"/>
    <w:lvl w:ilvl="0" w:tplc="758AB5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1745EA6"/>
    <w:multiLevelType w:val="hybridMultilevel"/>
    <w:tmpl w:val="65D89614"/>
    <w:lvl w:ilvl="0" w:tplc="394C7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7CE0CE0"/>
    <w:multiLevelType w:val="multilevel"/>
    <w:tmpl w:val="BCC69C6A"/>
    <w:lvl w:ilvl="0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0" w:hanging="1800"/>
      </w:pPr>
      <w:rPr>
        <w:rFonts w:hint="default"/>
      </w:rPr>
    </w:lvl>
  </w:abstractNum>
  <w:abstractNum w:abstractNumId="19">
    <w:nsid w:val="3AC5482B"/>
    <w:multiLevelType w:val="multilevel"/>
    <w:tmpl w:val="A96AEF2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0">
    <w:nsid w:val="3B7A7017"/>
    <w:multiLevelType w:val="hybridMultilevel"/>
    <w:tmpl w:val="A1DCED98"/>
    <w:lvl w:ilvl="0" w:tplc="C1F434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E0433B7"/>
    <w:multiLevelType w:val="hybridMultilevel"/>
    <w:tmpl w:val="7370FFAC"/>
    <w:lvl w:ilvl="0" w:tplc="D7543B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5E73893"/>
    <w:multiLevelType w:val="hybridMultilevel"/>
    <w:tmpl w:val="A622E942"/>
    <w:lvl w:ilvl="0" w:tplc="2584866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>
    <w:nsid w:val="59B07A7A"/>
    <w:multiLevelType w:val="hybridMultilevel"/>
    <w:tmpl w:val="193E9DB2"/>
    <w:lvl w:ilvl="0" w:tplc="1D0464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B836F90"/>
    <w:multiLevelType w:val="hybridMultilevel"/>
    <w:tmpl w:val="CE44ADA4"/>
    <w:lvl w:ilvl="0" w:tplc="FCA0457A">
      <w:start w:val="1"/>
      <w:numFmt w:val="decimal"/>
      <w:lvlText w:val="%1."/>
      <w:lvlJc w:val="left"/>
      <w:pPr>
        <w:ind w:left="1080" w:hanging="360"/>
      </w:pPr>
      <w:rPr>
        <w:rFonts w:ascii="TH SarabunPSK" w:eastAsiaTheme="minorHAnsi" w:hAnsi="TH SarabunPSK" w:cs="TH SarabunPSK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D62436C"/>
    <w:multiLevelType w:val="hybridMultilevel"/>
    <w:tmpl w:val="191E0F04"/>
    <w:lvl w:ilvl="0" w:tplc="89D2D59A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4" w:hanging="360"/>
      </w:pPr>
    </w:lvl>
    <w:lvl w:ilvl="2" w:tplc="0409001B" w:tentative="1">
      <w:start w:val="1"/>
      <w:numFmt w:val="lowerRoman"/>
      <w:lvlText w:val="%3."/>
      <w:lvlJc w:val="right"/>
      <w:pPr>
        <w:ind w:left="2504" w:hanging="180"/>
      </w:pPr>
    </w:lvl>
    <w:lvl w:ilvl="3" w:tplc="0409000F" w:tentative="1">
      <w:start w:val="1"/>
      <w:numFmt w:val="decimal"/>
      <w:lvlText w:val="%4."/>
      <w:lvlJc w:val="left"/>
      <w:pPr>
        <w:ind w:left="3224" w:hanging="360"/>
      </w:pPr>
    </w:lvl>
    <w:lvl w:ilvl="4" w:tplc="04090019" w:tentative="1">
      <w:start w:val="1"/>
      <w:numFmt w:val="lowerLetter"/>
      <w:lvlText w:val="%5."/>
      <w:lvlJc w:val="left"/>
      <w:pPr>
        <w:ind w:left="3944" w:hanging="360"/>
      </w:pPr>
    </w:lvl>
    <w:lvl w:ilvl="5" w:tplc="0409001B" w:tentative="1">
      <w:start w:val="1"/>
      <w:numFmt w:val="lowerRoman"/>
      <w:lvlText w:val="%6."/>
      <w:lvlJc w:val="right"/>
      <w:pPr>
        <w:ind w:left="4664" w:hanging="180"/>
      </w:pPr>
    </w:lvl>
    <w:lvl w:ilvl="6" w:tplc="0409000F" w:tentative="1">
      <w:start w:val="1"/>
      <w:numFmt w:val="decimal"/>
      <w:lvlText w:val="%7."/>
      <w:lvlJc w:val="left"/>
      <w:pPr>
        <w:ind w:left="5384" w:hanging="360"/>
      </w:pPr>
    </w:lvl>
    <w:lvl w:ilvl="7" w:tplc="04090019" w:tentative="1">
      <w:start w:val="1"/>
      <w:numFmt w:val="lowerLetter"/>
      <w:lvlText w:val="%8."/>
      <w:lvlJc w:val="left"/>
      <w:pPr>
        <w:ind w:left="6104" w:hanging="360"/>
      </w:pPr>
    </w:lvl>
    <w:lvl w:ilvl="8" w:tplc="040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26">
    <w:nsid w:val="5E92625B"/>
    <w:multiLevelType w:val="hybridMultilevel"/>
    <w:tmpl w:val="04F8E5E4"/>
    <w:lvl w:ilvl="0" w:tplc="986274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F9E7CC1"/>
    <w:multiLevelType w:val="hybridMultilevel"/>
    <w:tmpl w:val="9252DDDC"/>
    <w:lvl w:ilvl="0" w:tplc="46743F8E">
      <w:start w:val="1"/>
      <w:numFmt w:val="decimal"/>
      <w:lvlText w:val="%1."/>
      <w:lvlJc w:val="left"/>
      <w:pPr>
        <w:ind w:left="29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96" w:hanging="360"/>
      </w:pPr>
    </w:lvl>
    <w:lvl w:ilvl="2" w:tplc="0409001B" w:tentative="1">
      <w:start w:val="1"/>
      <w:numFmt w:val="lowerRoman"/>
      <w:lvlText w:val="%3."/>
      <w:lvlJc w:val="right"/>
      <w:pPr>
        <w:ind w:left="4416" w:hanging="180"/>
      </w:pPr>
    </w:lvl>
    <w:lvl w:ilvl="3" w:tplc="0409000F" w:tentative="1">
      <w:start w:val="1"/>
      <w:numFmt w:val="decimal"/>
      <w:lvlText w:val="%4."/>
      <w:lvlJc w:val="left"/>
      <w:pPr>
        <w:ind w:left="5136" w:hanging="360"/>
      </w:pPr>
    </w:lvl>
    <w:lvl w:ilvl="4" w:tplc="04090019" w:tentative="1">
      <w:start w:val="1"/>
      <w:numFmt w:val="lowerLetter"/>
      <w:lvlText w:val="%5."/>
      <w:lvlJc w:val="left"/>
      <w:pPr>
        <w:ind w:left="5856" w:hanging="360"/>
      </w:pPr>
    </w:lvl>
    <w:lvl w:ilvl="5" w:tplc="0409001B" w:tentative="1">
      <w:start w:val="1"/>
      <w:numFmt w:val="lowerRoman"/>
      <w:lvlText w:val="%6."/>
      <w:lvlJc w:val="right"/>
      <w:pPr>
        <w:ind w:left="6576" w:hanging="180"/>
      </w:pPr>
    </w:lvl>
    <w:lvl w:ilvl="6" w:tplc="0409000F" w:tentative="1">
      <w:start w:val="1"/>
      <w:numFmt w:val="decimal"/>
      <w:lvlText w:val="%7."/>
      <w:lvlJc w:val="left"/>
      <w:pPr>
        <w:ind w:left="7296" w:hanging="360"/>
      </w:pPr>
    </w:lvl>
    <w:lvl w:ilvl="7" w:tplc="04090019" w:tentative="1">
      <w:start w:val="1"/>
      <w:numFmt w:val="lowerLetter"/>
      <w:lvlText w:val="%8."/>
      <w:lvlJc w:val="left"/>
      <w:pPr>
        <w:ind w:left="8016" w:hanging="360"/>
      </w:pPr>
    </w:lvl>
    <w:lvl w:ilvl="8" w:tplc="0409001B" w:tentative="1">
      <w:start w:val="1"/>
      <w:numFmt w:val="lowerRoman"/>
      <w:lvlText w:val="%9."/>
      <w:lvlJc w:val="right"/>
      <w:pPr>
        <w:ind w:left="8736" w:hanging="180"/>
      </w:pPr>
    </w:lvl>
  </w:abstractNum>
  <w:abstractNum w:abstractNumId="28">
    <w:nsid w:val="61B10E4E"/>
    <w:multiLevelType w:val="hybridMultilevel"/>
    <w:tmpl w:val="0D527DEE"/>
    <w:lvl w:ilvl="0" w:tplc="CD305688">
      <w:start w:val="1"/>
      <w:numFmt w:val="decimal"/>
      <w:lvlText w:val="%1."/>
      <w:lvlJc w:val="left"/>
      <w:pPr>
        <w:ind w:left="1071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91" w:hanging="360"/>
      </w:pPr>
    </w:lvl>
    <w:lvl w:ilvl="2" w:tplc="0409001B" w:tentative="1">
      <w:start w:val="1"/>
      <w:numFmt w:val="lowerRoman"/>
      <w:lvlText w:val="%3."/>
      <w:lvlJc w:val="right"/>
      <w:pPr>
        <w:ind w:left="2511" w:hanging="180"/>
      </w:pPr>
    </w:lvl>
    <w:lvl w:ilvl="3" w:tplc="0409000F" w:tentative="1">
      <w:start w:val="1"/>
      <w:numFmt w:val="decimal"/>
      <w:lvlText w:val="%4."/>
      <w:lvlJc w:val="left"/>
      <w:pPr>
        <w:ind w:left="3231" w:hanging="360"/>
      </w:pPr>
    </w:lvl>
    <w:lvl w:ilvl="4" w:tplc="04090019" w:tentative="1">
      <w:start w:val="1"/>
      <w:numFmt w:val="lowerLetter"/>
      <w:lvlText w:val="%5."/>
      <w:lvlJc w:val="left"/>
      <w:pPr>
        <w:ind w:left="3951" w:hanging="360"/>
      </w:pPr>
    </w:lvl>
    <w:lvl w:ilvl="5" w:tplc="0409001B" w:tentative="1">
      <w:start w:val="1"/>
      <w:numFmt w:val="lowerRoman"/>
      <w:lvlText w:val="%6."/>
      <w:lvlJc w:val="right"/>
      <w:pPr>
        <w:ind w:left="4671" w:hanging="180"/>
      </w:pPr>
    </w:lvl>
    <w:lvl w:ilvl="6" w:tplc="0409000F" w:tentative="1">
      <w:start w:val="1"/>
      <w:numFmt w:val="decimal"/>
      <w:lvlText w:val="%7."/>
      <w:lvlJc w:val="left"/>
      <w:pPr>
        <w:ind w:left="5391" w:hanging="360"/>
      </w:pPr>
    </w:lvl>
    <w:lvl w:ilvl="7" w:tplc="04090019" w:tentative="1">
      <w:start w:val="1"/>
      <w:numFmt w:val="lowerLetter"/>
      <w:lvlText w:val="%8."/>
      <w:lvlJc w:val="left"/>
      <w:pPr>
        <w:ind w:left="6111" w:hanging="360"/>
      </w:pPr>
    </w:lvl>
    <w:lvl w:ilvl="8" w:tplc="0409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9">
    <w:nsid w:val="62B16816"/>
    <w:multiLevelType w:val="hybridMultilevel"/>
    <w:tmpl w:val="FF4EDA3C"/>
    <w:lvl w:ilvl="0" w:tplc="98E615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2FF294B"/>
    <w:multiLevelType w:val="hybridMultilevel"/>
    <w:tmpl w:val="0638E68C"/>
    <w:lvl w:ilvl="0" w:tplc="8F02AE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A7674FC"/>
    <w:multiLevelType w:val="hybridMultilevel"/>
    <w:tmpl w:val="7E0880BC"/>
    <w:lvl w:ilvl="0" w:tplc="B75E44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BE879D6"/>
    <w:multiLevelType w:val="hybridMultilevel"/>
    <w:tmpl w:val="BF7CABC4"/>
    <w:lvl w:ilvl="0" w:tplc="461044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D133D5"/>
    <w:multiLevelType w:val="hybridMultilevel"/>
    <w:tmpl w:val="FFA29410"/>
    <w:lvl w:ilvl="0" w:tplc="D212A6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FEA244F"/>
    <w:multiLevelType w:val="hybridMultilevel"/>
    <w:tmpl w:val="A842847E"/>
    <w:lvl w:ilvl="0" w:tplc="37482D0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F10FB5"/>
    <w:multiLevelType w:val="hybridMultilevel"/>
    <w:tmpl w:val="3D08E746"/>
    <w:lvl w:ilvl="0" w:tplc="FAFC41F2">
      <w:start w:val="1"/>
      <w:numFmt w:val="bullet"/>
      <w:lvlText w:val="-"/>
      <w:lvlJc w:val="left"/>
      <w:pPr>
        <w:ind w:left="1354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36">
    <w:nsid w:val="714C4121"/>
    <w:multiLevelType w:val="hybridMultilevel"/>
    <w:tmpl w:val="2B6AFDFE"/>
    <w:lvl w:ilvl="0" w:tplc="04580E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4D725B4"/>
    <w:multiLevelType w:val="hybridMultilevel"/>
    <w:tmpl w:val="B606B8E0"/>
    <w:lvl w:ilvl="0" w:tplc="DECA9B50">
      <w:start w:val="1"/>
      <w:numFmt w:val="bullet"/>
      <w:lvlText w:val="-"/>
      <w:lvlJc w:val="left"/>
      <w:pPr>
        <w:ind w:left="1429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7E14C18"/>
    <w:multiLevelType w:val="hybridMultilevel"/>
    <w:tmpl w:val="889C50A2"/>
    <w:lvl w:ilvl="0" w:tplc="3F167FF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>
    <w:nsid w:val="78E821A3"/>
    <w:multiLevelType w:val="hybridMultilevel"/>
    <w:tmpl w:val="A850953A"/>
    <w:lvl w:ilvl="0" w:tplc="FD2C19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D027C18"/>
    <w:multiLevelType w:val="hybridMultilevel"/>
    <w:tmpl w:val="4E2C42DA"/>
    <w:lvl w:ilvl="0" w:tplc="7AE8AF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EBB1F25"/>
    <w:multiLevelType w:val="hybridMultilevel"/>
    <w:tmpl w:val="DEC025EC"/>
    <w:lvl w:ilvl="0" w:tplc="95DA61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23"/>
  </w:num>
  <w:num w:numId="3">
    <w:abstractNumId w:val="27"/>
  </w:num>
  <w:num w:numId="4">
    <w:abstractNumId w:val="39"/>
  </w:num>
  <w:num w:numId="5">
    <w:abstractNumId w:val="12"/>
  </w:num>
  <w:num w:numId="6">
    <w:abstractNumId w:val="24"/>
  </w:num>
  <w:num w:numId="7">
    <w:abstractNumId w:val="15"/>
  </w:num>
  <w:num w:numId="8">
    <w:abstractNumId w:val="28"/>
  </w:num>
  <w:num w:numId="9">
    <w:abstractNumId w:val="32"/>
  </w:num>
  <w:num w:numId="10">
    <w:abstractNumId w:val="9"/>
  </w:num>
  <w:num w:numId="11">
    <w:abstractNumId w:val="21"/>
  </w:num>
  <w:num w:numId="12">
    <w:abstractNumId w:val="10"/>
  </w:num>
  <w:num w:numId="13">
    <w:abstractNumId w:val="17"/>
  </w:num>
  <w:num w:numId="14">
    <w:abstractNumId w:val="29"/>
  </w:num>
  <w:num w:numId="15">
    <w:abstractNumId w:val="33"/>
  </w:num>
  <w:num w:numId="16">
    <w:abstractNumId w:val="26"/>
  </w:num>
  <w:num w:numId="17">
    <w:abstractNumId w:val="13"/>
  </w:num>
  <w:num w:numId="18">
    <w:abstractNumId w:val="0"/>
  </w:num>
  <w:num w:numId="19">
    <w:abstractNumId w:val="37"/>
  </w:num>
  <w:num w:numId="20">
    <w:abstractNumId w:val="11"/>
  </w:num>
  <w:num w:numId="21">
    <w:abstractNumId w:val="35"/>
  </w:num>
  <w:num w:numId="22">
    <w:abstractNumId w:val="36"/>
  </w:num>
  <w:num w:numId="23">
    <w:abstractNumId w:val="30"/>
  </w:num>
  <w:num w:numId="24">
    <w:abstractNumId w:val="20"/>
  </w:num>
  <w:num w:numId="25">
    <w:abstractNumId w:val="41"/>
  </w:num>
  <w:num w:numId="26">
    <w:abstractNumId w:val="31"/>
  </w:num>
  <w:num w:numId="27">
    <w:abstractNumId w:val="19"/>
  </w:num>
  <w:num w:numId="28">
    <w:abstractNumId w:val="14"/>
  </w:num>
  <w:num w:numId="29">
    <w:abstractNumId w:val="40"/>
  </w:num>
  <w:num w:numId="30">
    <w:abstractNumId w:val="2"/>
  </w:num>
  <w:num w:numId="31">
    <w:abstractNumId w:val="4"/>
  </w:num>
  <w:num w:numId="32">
    <w:abstractNumId w:val="8"/>
  </w:num>
  <w:num w:numId="33">
    <w:abstractNumId w:val="3"/>
  </w:num>
  <w:num w:numId="34">
    <w:abstractNumId w:val="5"/>
  </w:num>
  <w:num w:numId="35">
    <w:abstractNumId w:val="34"/>
  </w:num>
  <w:num w:numId="36">
    <w:abstractNumId w:val="25"/>
  </w:num>
  <w:num w:numId="37">
    <w:abstractNumId w:val="16"/>
  </w:num>
  <w:num w:numId="38">
    <w:abstractNumId w:val="18"/>
  </w:num>
  <w:num w:numId="39">
    <w:abstractNumId w:val="6"/>
  </w:num>
  <w:num w:numId="40">
    <w:abstractNumId w:val="1"/>
  </w:num>
  <w:num w:numId="41">
    <w:abstractNumId w:val="38"/>
  </w:num>
  <w:num w:numId="42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122B18"/>
    <w:rsid w:val="000019D5"/>
    <w:rsid w:val="00004310"/>
    <w:rsid w:val="00012742"/>
    <w:rsid w:val="00012CBC"/>
    <w:rsid w:val="00015B32"/>
    <w:rsid w:val="00022967"/>
    <w:rsid w:val="000259F3"/>
    <w:rsid w:val="0002743C"/>
    <w:rsid w:val="00032BEC"/>
    <w:rsid w:val="00052BC7"/>
    <w:rsid w:val="0005358B"/>
    <w:rsid w:val="00096129"/>
    <w:rsid w:val="00097F5D"/>
    <w:rsid w:val="000A2A21"/>
    <w:rsid w:val="000A3301"/>
    <w:rsid w:val="000A33BE"/>
    <w:rsid w:val="000A3C05"/>
    <w:rsid w:val="000A424B"/>
    <w:rsid w:val="000A6D7E"/>
    <w:rsid w:val="000B1EAE"/>
    <w:rsid w:val="000B44A0"/>
    <w:rsid w:val="000B4638"/>
    <w:rsid w:val="000C7CB2"/>
    <w:rsid w:val="000D76EF"/>
    <w:rsid w:val="000D7B4C"/>
    <w:rsid w:val="000E403D"/>
    <w:rsid w:val="000E4968"/>
    <w:rsid w:val="000E62C2"/>
    <w:rsid w:val="000F4053"/>
    <w:rsid w:val="000F4615"/>
    <w:rsid w:val="00113047"/>
    <w:rsid w:val="00122B18"/>
    <w:rsid w:val="00154753"/>
    <w:rsid w:val="00155B5F"/>
    <w:rsid w:val="00160395"/>
    <w:rsid w:val="00162588"/>
    <w:rsid w:val="0016624D"/>
    <w:rsid w:val="00167E44"/>
    <w:rsid w:val="00171685"/>
    <w:rsid w:val="0017231F"/>
    <w:rsid w:val="00177B0A"/>
    <w:rsid w:val="00186BE0"/>
    <w:rsid w:val="001A28FE"/>
    <w:rsid w:val="001A2D1D"/>
    <w:rsid w:val="001A7A9D"/>
    <w:rsid w:val="001D272F"/>
    <w:rsid w:val="001D4234"/>
    <w:rsid w:val="001D5CDF"/>
    <w:rsid w:val="001E0CFA"/>
    <w:rsid w:val="001E1B97"/>
    <w:rsid w:val="001E3904"/>
    <w:rsid w:val="001F0FDE"/>
    <w:rsid w:val="001F2C42"/>
    <w:rsid w:val="0020400D"/>
    <w:rsid w:val="00212617"/>
    <w:rsid w:val="00213DA5"/>
    <w:rsid w:val="00215B4C"/>
    <w:rsid w:val="0021732C"/>
    <w:rsid w:val="002202E2"/>
    <w:rsid w:val="00220AA8"/>
    <w:rsid w:val="00222329"/>
    <w:rsid w:val="00226424"/>
    <w:rsid w:val="00227327"/>
    <w:rsid w:val="00240BEF"/>
    <w:rsid w:val="00243602"/>
    <w:rsid w:val="002461C4"/>
    <w:rsid w:val="00267C88"/>
    <w:rsid w:val="002729B7"/>
    <w:rsid w:val="002738FE"/>
    <w:rsid w:val="002767BC"/>
    <w:rsid w:val="00282039"/>
    <w:rsid w:val="00292FF4"/>
    <w:rsid w:val="002A40C3"/>
    <w:rsid w:val="002B478B"/>
    <w:rsid w:val="002B7C80"/>
    <w:rsid w:val="002C726E"/>
    <w:rsid w:val="002C7D54"/>
    <w:rsid w:val="002D0559"/>
    <w:rsid w:val="002D308C"/>
    <w:rsid w:val="002E1087"/>
    <w:rsid w:val="002E2F73"/>
    <w:rsid w:val="002E65AF"/>
    <w:rsid w:val="002F0689"/>
    <w:rsid w:val="002F3659"/>
    <w:rsid w:val="002F6B44"/>
    <w:rsid w:val="003045E2"/>
    <w:rsid w:val="00307DB7"/>
    <w:rsid w:val="00310500"/>
    <w:rsid w:val="003134A0"/>
    <w:rsid w:val="00314AC3"/>
    <w:rsid w:val="00315F65"/>
    <w:rsid w:val="00323E7B"/>
    <w:rsid w:val="00324908"/>
    <w:rsid w:val="003350BB"/>
    <w:rsid w:val="003410E1"/>
    <w:rsid w:val="00347019"/>
    <w:rsid w:val="00353309"/>
    <w:rsid w:val="00356091"/>
    <w:rsid w:val="00356676"/>
    <w:rsid w:val="00363F71"/>
    <w:rsid w:val="00365C11"/>
    <w:rsid w:val="003704E4"/>
    <w:rsid w:val="00376583"/>
    <w:rsid w:val="00377673"/>
    <w:rsid w:val="00381A21"/>
    <w:rsid w:val="00383DA6"/>
    <w:rsid w:val="003908F5"/>
    <w:rsid w:val="0039122A"/>
    <w:rsid w:val="003A1088"/>
    <w:rsid w:val="003A265E"/>
    <w:rsid w:val="003A415C"/>
    <w:rsid w:val="003B1908"/>
    <w:rsid w:val="003C782C"/>
    <w:rsid w:val="003D02B7"/>
    <w:rsid w:val="003D34D4"/>
    <w:rsid w:val="003E660E"/>
    <w:rsid w:val="003F0980"/>
    <w:rsid w:val="003F3D7B"/>
    <w:rsid w:val="003F4AE9"/>
    <w:rsid w:val="003F7774"/>
    <w:rsid w:val="00400019"/>
    <w:rsid w:val="00402775"/>
    <w:rsid w:val="00403562"/>
    <w:rsid w:val="00415334"/>
    <w:rsid w:val="00421B4C"/>
    <w:rsid w:val="0042488B"/>
    <w:rsid w:val="00424F98"/>
    <w:rsid w:val="004362A0"/>
    <w:rsid w:val="00436CBE"/>
    <w:rsid w:val="00436EE2"/>
    <w:rsid w:val="00437111"/>
    <w:rsid w:val="00440E08"/>
    <w:rsid w:val="00442F9C"/>
    <w:rsid w:val="00446734"/>
    <w:rsid w:val="00455066"/>
    <w:rsid w:val="00464A80"/>
    <w:rsid w:val="00466E94"/>
    <w:rsid w:val="0048472B"/>
    <w:rsid w:val="00490CA3"/>
    <w:rsid w:val="0049766B"/>
    <w:rsid w:val="004A0130"/>
    <w:rsid w:val="004A0D32"/>
    <w:rsid w:val="004A4255"/>
    <w:rsid w:val="004A7C94"/>
    <w:rsid w:val="004B214E"/>
    <w:rsid w:val="004C4DF2"/>
    <w:rsid w:val="004D0E1B"/>
    <w:rsid w:val="004D0FAA"/>
    <w:rsid w:val="004D6775"/>
    <w:rsid w:val="004E01D7"/>
    <w:rsid w:val="004E5665"/>
    <w:rsid w:val="004E647A"/>
    <w:rsid w:val="004F76BD"/>
    <w:rsid w:val="005005EC"/>
    <w:rsid w:val="00517946"/>
    <w:rsid w:val="00521F3D"/>
    <w:rsid w:val="0052282A"/>
    <w:rsid w:val="005228A6"/>
    <w:rsid w:val="00524161"/>
    <w:rsid w:val="005259F2"/>
    <w:rsid w:val="00526559"/>
    <w:rsid w:val="00532B70"/>
    <w:rsid w:val="00535686"/>
    <w:rsid w:val="00535B97"/>
    <w:rsid w:val="00535F27"/>
    <w:rsid w:val="005403DE"/>
    <w:rsid w:val="005465C2"/>
    <w:rsid w:val="00547E50"/>
    <w:rsid w:val="00555720"/>
    <w:rsid w:val="005672A1"/>
    <w:rsid w:val="00571917"/>
    <w:rsid w:val="00573E50"/>
    <w:rsid w:val="00584577"/>
    <w:rsid w:val="005927D3"/>
    <w:rsid w:val="005959C2"/>
    <w:rsid w:val="005A1403"/>
    <w:rsid w:val="005A3CB3"/>
    <w:rsid w:val="005C5D25"/>
    <w:rsid w:val="005C739F"/>
    <w:rsid w:val="005D1B05"/>
    <w:rsid w:val="005D3BB9"/>
    <w:rsid w:val="005D6607"/>
    <w:rsid w:val="005D6E39"/>
    <w:rsid w:val="005E02A6"/>
    <w:rsid w:val="005E13DC"/>
    <w:rsid w:val="005F37E7"/>
    <w:rsid w:val="00607B79"/>
    <w:rsid w:val="00611A2E"/>
    <w:rsid w:val="006149E0"/>
    <w:rsid w:val="006217A7"/>
    <w:rsid w:val="00621E08"/>
    <w:rsid w:val="0064082E"/>
    <w:rsid w:val="00643357"/>
    <w:rsid w:val="00644355"/>
    <w:rsid w:val="00645E7E"/>
    <w:rsid w:val="00647BA9"/>
    <w:rsid w:val="00651CBF"/>
    <w:rsid w:val="0065456E"/>
    <w:rsid w:val="0067167D"/>
    <w:rsid w:val="0067765D"/>
    <w:rsid w:val="00684E4C"/>
    <w:rsid w:val="00685042"/>
    <w:rsid w:val="006859B2"/>
    <w:rsid w:val="0068662F"/>
    <w:rsid w:val="00687AB1"/>
    <w:rsid w:val="00690F92"/>
    <w:rsid w:val="00695642"/>
    <w:rsid w:val="006973D9"/>
    <w:rsid w:val="006A4074"/>
    <w:rsid w:val="006A4111"/>
    <w:rsid w:val="006A5E5C"/>
    <w:rsid w:val="006A6AE4"/>
    <w:rsid w:val="006A75AB"/>
    <w:rsid w:val="006B0831"/>
    <w:rsid w:val="006B398A"/>
    <w:rsid w:val="006C25C2"/>
    <w:rsid w:val="006C6BEC"/>
    <w:rsid w:val="006D1469"/>
    <w:rsid w:val="006D2FC1"/>
    <w:rsid w:val="006E3B63"/>
    <w:rsid w:val="006E4BF7"/>
    <w:rsid w:val="006F46A7"/>
    <w:rsid w:val="006F5A29"/>
    <w:rsid w:val="00715405"/>
    <w:rsid w:val="00724306"/>
    <w:rsid w:val="0072496B"/>
    <w:rsid w:val="0074285F"/>
    <w:rsid w:val="007462FF"/>
    <w:rsid w:val="00746DBB"/>
    <w:rsid w:val="00752A1A"/>
    <w:rsid w:val="00760DA4"/>
    <w:rsid w:val="007635C0"/>
    <w:rsid w:val="007644AD"/>
    <w:rsid w:val="0076560A"/>
    <w:rsid w:val="00783315"/>
    <w:rsid w:val="00784DBE"/>
    <w:rsid w:val="00791DC2"/>
    <w:rsid w:val="00794817"/>
    <w:rsid w:val="007A30B7"/>
    <w:rsid w:val="007A528C"/>
    <w:rsid w:val="007B1F70"/>
    <w:rsid w:val="007C2369"/>
    <w:rsid w:val="007C6226"/>
    <w:rsid w:val="007D7136"/>
    <w:rsid w:val="007D7B86"/>
    <w:rsid w:val="007E35A1"/>
    <w:rsid w:val="007E3E6E"/>
    <w:rsid w:val="007F0208"/>
    <w:rsid w:val="007F5B35"/>
    <w:rsid w:val="00805E46"/>
    <w:rsid w:val="0081449B"/>
    <w:rsid w:val="00814744"/>
    <w:rsid w:val="0082120A"/>
    <w:rsid w:val="00827F0C"/>
    <w:rsid w:val="00832D0F"/>
    <w:rsid w:val="00840505"/>
    <w:rsid w:val="0084267F"/>
    <w:rsid w:val="00852561"/>
    <w:rsid w:val="008716F8"/>
    <w:rsid w:val="00880788"/>
    <w:rsid w:val="0088139A"/>
    <w:rsid w:val="00885C86"/>
    <w:rsid w:val="00890B1A"/>
    <w:rsid w:val="008977F0"/>
    <w:rsid w:val="008A23EC"/>
    <w:rsid w:val="008A57AE"/>
    <w:rsid w:val="008C2324"/>
    <w:rsid w:val="0091362F"/>
    <w:rsid w:val="00925761"/>
    <w:rsid w:val="00941F6F"/>
    <w:rsid w:val="009431B2"/>
    <w:rsid w:val="009450CF"/>
    <w:rsid w:val="009512C8"/>
    <w:rsid w:val="00955A02"/>
    <w:rsid w:val="00961566"/>
    <w:rsid w:val="009719D1"/>
    <w:rsid w:val="0097353E"/>
    <w:rsid w:val="00987EEE"/>
    <w:rsid w:val="0099388F"/>
    <w:rsid w:val="00996B3A"/>
    <w:rsid w:val="009A6A9F"/>
    <w:rsid w:val="009B25AF"/>
    <w:rsid w:val="009B5AF6"/>
    <w:rsid w:val="009B7B51"/>
    <w:rsid w:val="009C20B1"/>
    <w:rsid w:val="009C4402"/>
    <w:rsid w:val="009C5993"/>
    <w:rsid w:val="009D60C3"/>
    <w:rsid w:val="009E2435"/>
    <w:rsid w:val="009E276B"/>
    <w:rsid w:val="009E3850"/>
    <w:rsid w:val="009F39F2"/>
    <w:rsid w:val="009F7E1E"/>
    <w:rsid w:val="00A03751"/>
    <w:rsid w:val="00A07E7F"/>
    <w:rsid w:val="00A142A7"/>
    <w:rsid w:val="00A164DC"/>
    <w:rsid w:val="00A31815"/>
    <w:rsid w:val="00A356F8"/>
    <w:rsid w:val="00A37F5B"/>
    <w:rsid w:val="00A41BF6"/>
    <w:rsid w:val="00A541BF"/>
    <w:rsid w:val="00A56E94"/>
    <w:rsid w:val="00A60057"/>
    <w:rsid w:val="00A656EB"/>
    <w:rsid w:val="00A65776"/>
    <w:rsid w:val="00A7456E"/>
    <w:rsid w:val="00A90FDD"/>
    <w:rsid w:val="00A95E35"/>
    <w:rsid w:val="00AA06DD"/>
    <w:rsid w:val="00AA0EC0"/>
    <w:rsid w:val="00AA67FD"/>
    <w:rsid w:val="00AB6488"/>
    <w:rsid w:val="00AC4412"/>
    <w:rsid w:val="00AC6E44"/>
    <w:rsid w:val="00AD0D9C"/>
    <w:rsid w:val="00AD13E6"/>
    <w:rsid w:val="00AE26DE"/>
    <w:rsid w:val="00AE79F0"/>
    <w:rsid w:val="00AF2E0A"/>
    <w:rsid w:val="00AF675C"/>
    <w:rsid w:val="00B01675"/>
    <w:rsid w:val="00B03143"/>
    <w:rsid w:val="00B10375"/>
    <w:rsid w:val="00B17BC7"/>
    <w:rsid w:val="00B244E7"/>
    <w:rsid w:val="00B306F3"/>
    <w:rsid w:val="00B3724E"/>
    <w:rsid w:val="00B43CB9"/>
    <w:rsid w:val="00B4761A"/>
    <w:rsid w:val="00B47ED2"/>
    <w:rsid w:val="00B57526"/>
    <w:rsid w:val="00B575FB"/>
    <w:rsid w:val="00B629A0"/>
    <w:rsid w:val="00B631CE"/>
    <w:rsid w:val="00B63697"/>
    <w:rsid w:val="00B63D07"/>
    <w:rsid w:val="00B73B93"/>
    <w:rsid w:val="00B74EF3"/>
    <w:rsid w:val="00B81959"/>
    <w:rsid w:val="00BA11A9"/>
    <w:rsid w:val="00BA2AEF"/>
    <w:rsid w:val="00BA3EFC"/>
    <w:rsid w:val="00BA62AE"/>
    <w:rsid w:val="00BB0D9A"/>
    <w:rsid w:val="00BB28C7"/>
    <w:rsid w:val="00BC38F0"/>
    <w:rsid w:val="00BC6EA9"/>
    <w:rsid w:val="00BD0F1C"/>
    <w:rsid w:val="00BD3C00"/>
    <w:rsid w:val="00BE02D6"/>
    <w:rsid w:val="00BE0C90"/>
    <w:rsid w:val="00BE5FBD"/>
    <w:rsid w:val="00BF5DD2"/>
    <w:rsid w:val="00BF6CB2"/>
    <w:rsid w:val="00C045DC"/>
    <w:rsid w:val="00C0595E"/>
    <w:rsid w:val="00C070E1"/>
    <w:rsid w:val="00C21011"/>
    <w:rsid w:val="00C22B2C"/>
    <w:rsid w:val="00C3470D"/>
    <w:rsid w:val="00C402C3"/>
    <w:rsid w:val="00C41852"/>
    <w:rsid w:val="00C455A0"/>
    <w:rsid w:val="00C56F23"/>
    <w:rsid w:val="00C57B71"/>
    <w:rsid w:val="00C71335"/>
    <w:rsid w:val="00C718C2"/>
    <w:rsid w:val="00C73790"/>
    <w:rsid w:val="00C83EBE"/>
    <w:rsid w:val="00C84BA4"/>
    <w:rsid w:val="00C9270F"/>
    <w:rsid w:val="00CB1BB3"/>
    <w:rsid w:val="00CC3BFB"/>
    <w:rsid w:val="00CD5A3F"/>
    <w:rsid w:val="00CE1AE6"/>
    <w:rsid w:val="00CE3FDA"/>
    <w:rsid w:val="00CF7A9E"/>
    <w:rsid w:val="00D01A41"/>
    <w:rsid w:val="00D03B0C"/>
    <w:rsid w:val="00D047FD"/>
    <w:rsid w:val="00D12213"/>
    <w:rsid w:val="00D146E7"/>
    <w:rsid w:val="00D30AAF"/>
    <w:rsid w:val="00D31B6D"/>
    <w:rsid w:val="00D3516E"/>
    <w:rsid w:val="00D433CA"/>
    <w:rsid w:val="00D44281"/>
    <w:rsid w:val="00D50F5E"/>
    <w:rsid w:val="00D576F6"/>
    <w:rsid w:val="00D61D61"/>
    <w:rsid w:val="00D70B71"/>
    <w:rsid w:val="00D835D3"/>
    <w:rsid w:val="00D84867"/>
    <w:rsid w:val="00D86666"/>
    <w:rsid w:val="00D95CA1"/>
    <w:rsid w:val="00D97519"/>
    <w:rsid w:val="00DA21D0"/>
    <w:rsid w:val="00DA4050"/>
    <w:rsid w:val="00DA43FC"/>
    <w:rsid w:val="00DB210E"/>
    <w:rsid w:val="00DC1348"/>
    <w:rsid w:val="00DC28AC"/>
    <w:rsid w:val="00DD1120"/>
    <w:rsid w:val="00DD2FF7"/>
    <w:rsid w:val="00DD3326"/>
    <w:rsid w:val="00DE0A21"/>
    <w:rsid w:val="00DE1E51"/>
    <w:rsid w:val="00DF3F8A"/>
    <w:rsid w:val="00E063D2"/>
    <w:rsid w:val="00E12FF7"/>
    <w:rsid w:val="00E14264"/>
    <w:rsid w:val="00E351F9"/>
    <w:rsid w:val="00E51C90"/>
    <w:rsid w:val="00E532AD"/>
    <w:rsid w:val="00E71658"/>
    <w:rsid w:val="00E71E70"/>
    <w:rsid w:val="00E739FA"/>
    <w:rsid w:val="00E74C8C"/>
    <w:rsid w:val="00E777EB"/>
    <w:rsid w:val="00E82876"/>
    <w:rsid w:val="00E87608"/>
    <w:rsid w:val="00E96E5A"/>
    <w:rsid w:val="00EA2D2D"/>
    <w:rsid w:val="00EA3873"/>
    <w:rsid w:val="00EA41F3"/>
    <w:rsid w:val="00EB0078"/>
    <w:rsid w:val="00EB06AC"/>
    <w:rsid w:val="00EC2CCC"/>
    <w:rsid w:val="00EC4409"/>
    <w:rsid w:val="00ED1238"/>
    <w:rsid w:val="00ED7A0A"/>
    <w:rsid w:val="00EE2B72"/>
    <w:rsid w:val="00EE352A"/>
    <w:rsid w:val="00EE3A30"/>
    <w:rsid w:val="00EE3BE8"/>
    <w:rsid w:val="00EE6644"/>
    <w:rsid w:val="00F01E1E"/>
    <w:rsid w:val="00F02F37"/>
    <w:rsid w:val="00F041C9"/>
    <w:rsid w:val="00F041CF"/>
    <w:rsid w:val="00F1744C"/>
    <w:rsid w:val="00F17521"/>
    <w:rsid w:val="00F23B51"/>
    <w:rsid w:val="00F23D0C"/>
    <w:rsid w:val="00F2588B"/>
    <w:rsid w:val="00F26482"/>
    <w:rsid w:val="00F26D99"/>
    <w:rsid w:val="00F31605"/>
    <w:rsid w:val="00F338A5"/>
    <w:rsid w:val="00F36387"/>
    <w:rsid w:val="00F36A80"/>
    <w:rsid w:val="00F36BA2"/>
    <w:rsid w:val="00F46813"/>
    <w:rsid w:val="00F46DA8"/>
    <w:rsid w:val="00F51D19"/>
    <w:rsid w:val="00F6452D"/>
    <w:rsid w:val="00F76B2B"/>
    <w:rsid w:val="00F82614"/>
    <w:rsid w:val="00F910B1"/>
    <w:rsid w:val="00F93D4C"/>
    <w:rsid w:val="00F9689D"/>
    <w:rsid w:val="00FB5F2C"/>
    <w:rsid w:val="00FB6AA9"/>
    <w:rsid w:val="00FC4CF8"/>
    <w:rsid w:val="00FE4F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7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2B1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575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B575FB"/>
  </w:style>
  <w:style w:type="paragraph" w:styleId="a6">
    <w:name w:val="footer"/>
    <w:basedOn w:val="a"/>
    <w:link w:val="a7"/>
    <w:uiPriority w:val="99"/>
    <w:semiHidden/>
    <w:unhideWhenUsed/>
    <w:rsid w:val="00B575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B575FB"/>
  </w:style>
  <w:style w:type="paragraph" w:styleId="HTML">
    <w:name w:val="HTML Preformatted"/>
    <w:basedOn w:val="a"/>
    <w:link w:val="HTML0"/>
    <w:uiPriority w:val="99"/>
    <w:unhideWhenUsed/>
    <w:rsid w:val="00BE0C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BE0C90"/>
    <w:rPr>
      <w:rFonts w:ascii="Angsana New" w:eastAsia="Times New Roman" w:hAnsi="Angsana New" w:cs="Angsana New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EE664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EE6644"/>
    <w:rPr>
      <w:rFonts w:ascii="Tahoma" w:hAnsi="Tahoma" w:cs="Angsana New"/>
      <w:sz w:val="16"/>
      <w:szCs w:val="20"/>
    </w:rPr>
  </w:style>
  <w:style w:type="character" w:customStyle="1" w:styleId="apple-converted-space">
    <w:name w:val="apple-converted-space"/>
    <w:basedOn w:val="a0"/>
    <w:rsid w:val="005927D3"/>
  </w:style>
  <w:style w:type="character" w:styleId="aa">
    <w:name w:val="Placeholder Text"/>
    <w:basedOn w:val="a0"/>
    <w:uiPriority w:val="99"/>
    <w:semiHidden/>
    <w:rsid w:val="0074285F"/>
    <w:rPr>
      <w:color w:val="808080"/>
    </w:rPr>
  </w:style>
  <w:style w:type="table" w:styleId="ab">
    <w:name w:val="Table Grid"/>
    <w:basedOn w:val="a1"/>
    <w:uiPriority w:val="59"/>
    <w:rsid w:val="00C21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Colorful List"/>
    <w:basedOn w:val="a1"/>
    <w:uiPriority w:val="72"/>
    <w:rsid w:val="008426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5">
    <w:name w:val="Colorful List Accent 5"/>
    <w:basedOn w:val="a1"/>
    <w:uiPriority w:val="72"/>
    <w:rsid w:val="008426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">
    <w:name w:val="Medium List 1"/>
    <w:basedOn w:val="a1"/>
    <w:uiPriority w:val="65"/>
    <w:rsid w:val="008426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7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80F8C-153E-4B78-8E1C-1797B5DB5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2363</TotalTime>
  <Pages>44</Pages>
  <Words>13562</Words>
  <Characters>77304</Characters>
  <Application>Microsoft Office Word</Application>
  <DocSecurity>0</DocSecurity>
  <Lines>644</Lines>
  <Paragraphs>181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90685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admin</cp:lastModifiedBy>
  <cp:revision>70</cp:revision>
  <cp:lastPrinted>2014-10-08T08:34:00Z</cp:lastPrinted>
  <dcterms:created xsi:type="dcterms:W3CDTF">2014-10-13T02:21:00Z</dcterms:created>
  <dcterms:modified xsi:type="dcterms:W3CDTF">2014-11-26T08:38:00Z</dcterms:modified>
</cp:coreProperties>
</file>